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23F2C3">
      <w:pPr>
        <w:tabs>
          <w:tab w:val="center" w:pos="4621"/>
        </w:tabs>
        <w:spacing w:line="360" w:lineRule="auto"/>
        <w:jc w:val="center"/>
        <w:rPr>
          <w:rFonts w:ascii="宋体" w:cs="宋体"/>
          <w:color w:val="000000"/>
          <w:spacing w:val="24"/>
          <w:sz w:val="72"/>
          <w:szCs w:val="72"/>
          <w:highlight w:val="none"/>
        </w:rPr>
      </w:pPr>
    </w:p>
    <w:p w14:paraId="3DFE59C0">
      <w:pPr>
        <w:pStyle w:val="33"/>
        <w:rPr>
          <w:color w:val="000000"/>
          <w:highlight w:val="none"/>
        </w:rPr>
      </w:pPr>
    </w:p>
    <w:p w14:paraId="2B7276B4">
      <w:pPr>
        <w:spacing w:line="1040" w:lineRule="exact"/>
        <w:ind w:left="162"/>
        <w:jc w:val="center"/>
        <w:rPr>
          <w:rFonts w:ascii="黑体" w:eastAsia="黑体" w:cs="宋体"/>
          <w:b/>
          <w:color w:val="000000"/>
          <w:sz w:val="36"/>
          <w:szCs w:val="36"/>
          <w:highlight w:val="none"/>
        </w:rPr>
      </w:pPr>
      <w:r>
        <w:rPr>
          <w:rFonts w:hint="eastAsia" w:ascii="黑体" w:eastAsia="黑体" w:cs="宋体"/>
          <w:b/>
          <w:color w:val="000000"/>
          <w:sz w:val="36"/>
          <w:szCs w:val="36"/>
          <w:highlight w:val="none"/>
        </w:rPr>
        <w:t>“全流程不见面交易”竞争性磋商文件</w:t>
      </w:r>
    </w:p>
    <w:p w14:paraId="3AFD7281">
      <w:pPr>
        <w:pStyle w:val="310"/>
        <w:rPr>
          <w:rFonts w:hint="eastAsia" w:eastAsia="宋体"/>
          <w:color w:val="000000"/>
          <w:sz w:val="36"/>
          <w:szCs w:val="36"/>
          <w:highlight w:val="none"/>
          <w:lang w:val="en-US" w:eastAsia="zh-CN"/>
        </w:rPr>
      </w:pPr>
    </w:p>
    <w:p w14:paraId="3744D6D8">
      <w:pPr>
        <w:pStyle w:val="310"/>
        <w:rPr>
          <w:rFonts w:hint="eastAsia" w:eastAsia="宋体"/>
          <w:color w:val="000000"/>
          <w:sz w:val="36"/>
          <w:szCs w:val="36"/>
          <w:highlight w:val="none"/>
          <w:lang w:val="en-US" w:eastAsia="zh-CN"/>
        </w:rPr>
      </w:pPr>
    </w:p>
    <w:p w14:paraId="00DE8337">
      <w:pPr>
        <w:pStyle w:val="310"/>
        <w:jc w:val="center"/>
        <w:rPr>
          <w:rFonts w:hint="default" w:ascii="宋体" w:hAnsi="Times New Roman" w:eastAsia="宋体" w:cs="宋体"/>
          <w:color w:val="000000"/>
          <w:sz w:val="30"/>
          <w:szCs w:val="30"/>
          <w:highlight w:val="none"/>
          <w:lang w:val="en-US" w:eastAsia="zh-CN" w:bidi="ar-SA"/>
        </w:rPr>
      </w:pPr>
      <w:r>
        <w:rPr>
          <w:rFonts w:hint="eastAsia" w:ascii="宋体" w:hAnsi="Times New Roman" w:eastAsia="宋体" w:cs="宋体"/>
          <w:color w:val="000000"/>
          <w:sz w:val="30"/>
          <w:szCs w:val="30"/>
          <w:highlight w:val="none"/>
          <w:lang w:val="en-US" w:eastAsia="zh-CN" w:bidi="ar-SA"/>
        </w:rPr>
        <w:t>项目编号：</w:t>
      </w:r>
      <w:r>
        <w:rPr>
          <w:rFonts w:hint="eastAsia" w:ascii="宋体" w:eastAsia="宋体" w:cs="宋体"/>
          <w:color w:val="000000"/>
          <w:sz w:val="30"/>
          <w:szCs w:val="30"/>
          <w:highlight w:val="none"/>
          <w:lang w:val="en-US" w:eastAsia="zh-CN" w:bidi="ar-SA"/>
        </w:rPr>
        <w:t>JSZC-320830-JSCF-C2026-0003</w:t>
      </w:r>
    </w:p>
    <w:p w14:paraId="56C31BD9">
      <w:pPr>
        <w:spacing w:line="360" w:lineRule="auto"/>
        <w:rPr>
          <w:rFonts w:ascii="宋体" w:cs="宋体"/>
          <w:color w:val="000000"/>
          <w:sz w:val="30"/>
          <w:szCs w:val="30"/>
          <w:highlight w:val="none"/>
        </w:rPr>
      </w:pPr>
    </w:p>
    <w:p w14:paraId="71E3FE52">
      <w:pPr>
        <w:spacing w:line="360" w:lineRule="auto"/>
        <w:ind w:firstLine="600"/>
        <w:rPr>
          <w:rFonts w:ascii="宋体" w:cs="宋体"/>
          <w:color w:val="000000"/>
          <w:sz w:val="30"/>
          <w:szCs w:val="30"/>
          <w:highlight w:val="none"/>
        </w:rPr>
      </w:pPr>
    </w:p>
    <w:p w14:paraId="1AFAD3DA">
      <w:pPr>
        <w:spacing w:line="360" w:lineRule="auto"/>
        <w:ind w:firstLine="600"/>
        <w:rPr>
          <w:rFonts w:ascii="宋体" w:cs="宋体"/>
          <w:color w:val="000000"/>
          <w:sz w:val="30"/>
          <w:szCs w:val="30"/>
          <w:highlight w:val="none"/>
        </w:rPr>
      </w:pPr>
    </w:p>
    <w:p w14:paraId="1780C3ED">
      <w:pPr>
        <w:spacing w:line="360" w:lineRule="auto"/>
        <w:ind w:firstLine="600"/>
        <w:rPr>
          <w:rFonts w:ascii="宋体" w:cs="宋体"/>
          <w:color w:val="000000"/>
          <w:sz w:val="30"/>
          <w:szCs w:val="30"/>
          <w:highlight w:val="none"/>
        </w:rPr>
      </w:pPr>
    </w:p>
    <w:p w14:paraId="7D7C2105">
      <w:pPr>
        <w:spacing w:line="360" w:lineRule="auto"/>
        <w:ind w:firstLine="600"/>
        <w:rPr>
          <w:rFonts w:ascii="宋体" w:cs="宋体"/>
          <w:color w:val="000000"/>
          <w:sz w:val="30"/>
          <w:szCs w:val="30"/>
          <w:highlight w:val="none"/>
        </w:rPr>
      </w:pPr>
    </w:p>
    <w:p w14:paraId="56C70077">
      <w:pPr>
        <w:spacing w:line="360" w:lineRule="auto"/>
        <w:ind w:firstLine="600"/>
        <w:rPr>
          <w:rFonts w:ascii="宋体" w:cs="宋体"/>
          <w:color w:val="000000"/>
          <w:sz w:val="30"/>
          <w:szCs w:val="30"/>
          <w:highlight w:val="none"/>
        </w:rPr>
      </w:pPr>
    </w:p>
    <w:p w14:paraId="777FDDC6">
      <w:pPr>
        <w:spacing w:line="360" w:lineRule="auto"/>
        <w:ind w:firstLine="600"/>
        <w:rPr>
          <w:rFonts w:ascii="宋体" w:cs="宋体"/>
          <w:color w:val="000000"/>
          <w:sz w:val="30"/>
          <w:szCs w:val="30"/>
          <w:highlight w:val="none"/>
        </w:rPr>
      </w:pPr>
    </w:p>
    <w:p w14:paraId="00D6ED2F">
      <w:pPr>
        <w:spacing w:line="360" w:lineRule="auto"/>
        <w:ind w:firstLine="600"/>
        <w:rPr>
          <w:rFonts w:ascii="宋体" w:cs="宋体"/>
          <w:color w:val="000000"/>
          <w:sz w:val="30"/>
          <w:szCs w:val="30"/>
          <w:highlight w:val="none"/>
        </w:rPr>
      </w:pPr>
    </w:p>
    <w:p w14:paraId="69EE2350">
      <w:pPr>
        <w:spacing w:line="360" w:lineRule="auto"/>
        <w:ind w:firstLine="600"/>
        <w:jc w:val="left"/>
        <w:rPr>
          <w:rFonts w:hint="eastAsia" w:ascii="宋体" w:eastAsia="宋体" w:cs="宋体"/>
          <w:color w:val="000000"/>
          <w:sz w:val="30"/>
          <w:szCs w:val="30"/>
          <w:highlight w:val="none"/>
          <w:lang w:eastAsia="zh-CN"/>
        </w:rPr>
      </w:pPr>
      <w:r>
        <w:rPr>
          <w:rFonts w:hint="eastAsia" w:ascii="宋体" w:cs="宋体"/>
          <w:color w:val="000000"/>
          <w:sz w:val="30"/>
          <w:szCs w:val="30"/>
          <w:highlight w:val="none"/>
        </w:rPr>
        <w:t>采购人:</w:t>
      </w:r>
      <w:r>
        <w:rPr>
          <w:rFonts w:hint="eastAsia" w:ascii="宋体" w:cs="宋体"/>
          <w:color w:val="000000"/>
          <w:sz w:val="30"/>
          <w:szCs w:val="30"/>
          <w:highlight w:val="none"/>
          <w:lang w:eastAsia="zh-CN"/>
        </w:rPr>
        <w:t>盱眙县黄花塘镇人民政府</w:t>
      </w:r>
    </w:p>
    <w:p w14:paraId="655F9BC9">
      <w:pPr>
        <w:spacing w:line="360" w:lineRule="auto"/>
        <w:ind w:left="2072" w:hanging="1350"/>
        <w:jc w:val="left"/>
        <w:rPr>
          <w:rFonts w:ascii="宋体" w:cs="宋体"/>
          <w:color w:val="000000"/>
          <w:sz w:val="30"/>
          <w:szCs w:val="30"/>
          <w:highlight w:val="none"/>
        </w:rPr>
      </w:pPr>
    </w:p>
    <w:p w14:paraId="4A7EB093">
      <w:pPr>
        <w:spacing w:line="360" w:lineRule="auto"/>
        <w:ind w:left="2072" w:hanging="1350"/>
        <w:jc w:val="left"/>
        <w:rPr>
          <w:rFonts w:hint="eastAsia" w:ascii="宋体" w:eastAsia="宋体" w:cs="宋体"/>
          <w:color w:val="000000"/>
          <w:sz w:val="30"/>
          <w:szCs w:val="30"/>
          <w:highlight w:val="none"/>
          <w:lang w:eastAsia="zh-CN"/>
        </w:rPr>
      </w:pPr>
      <w:r>
        <w:rPr>
          <w:rFonts w:hint="eastAsia" w:ascii="宋体" w:cs="宋体"/>
          <w:color w:val="000000"/>
          <w:sz w:val="30"/>
          <w:szCs w:val="30"/>
          <w:highlight w:val="none"/>
        </w:rPr>
        <w:t>项目名称:</w:t>
      </w:r>
      <w:r>
        <w:rPr>
          <w:rFonts w:hint="eastAsia" w:ascii="宋体" w:cs="宋体"/>
          <w:color w:val="000000"/>
          <w:sz w:val="30"/>
          <w:szCs w:val="30"/>
          <w:highlight w:val="none"/>
          <w:lang w:eastAsia="zh-CN"/>
        </w:rPr>
        <w:t>黄花塘镇宜居宜业和美乡村北片区廊道基础设施及风貌提升项目</w:t>
      </w:r>
    </w:p>
    <w:p w14:paraId="5D264110">
      <w:pPr>
        <w:spacing w:line="360" w:lineRule="auto"/>
        <w:ind w:left="2307" w:hanging="1650"/>
        <w:jc w:val="left"/>
        <w:rPr>
          <w:rFonts w:ascii="宋体" w:cs="宋体"/>
          <w:color w:val="000000"/>
          <w:sz w:val="30"/>
          <w:szCs w:val="30"/>
          <w:highlight w:val="none"/>
        </w:rPr>
      </w:pPr>
    </w:p>
    <w:p w14:paraId="2252A279">
      <w:pPr>
        <w:spacing w:line="360" w:lineRule="auto"/>
        <w:ind w:left="2307" w:hanging="1650"/>
        <w:jc w:val="left"/>
        <w:rPr>
          <w:rFonts w:hint="eastAsia" w:ascii="宋体" w:eastAsia="宋体" w:cs="宋体"/>
          <w:color w:val="000000"/>
          <w:sz w:val="30"/>
          <w:szCs w:val="30"/>
          <w:highlight w:val="none"/>
          <w:lang w:eastAsia="zh-CN"/>
        </w:rPr>
      </w:pPr>
      <w:r>
        <w:rPr>
          <w:rFonts w:hint="eastAsia" w:ascii="宋体" w:cs="宋体"/>
          <w:color w:val="000000"/>
          <w:sz w:val="30"/>
          <w:szCs w:val="30"/>
          <w:highlight w:val="none"/>
        </w:rPr>
        <w:t>采购代理机构：</w:t>
      </w:r>
      <w:r>
        <w:rPr>
          <w:rFonts w:hint="eastAsia" w:ascii="宋体" w:cs="宋体"/>
          <w:color w:val="000000"/>
          <w:sz w:val="30"/>
          <w:szCs w:val="30"/>
          <w:highlight w:val="none"/>
          <w:lang w:eastAsia="zh-CN"/>
        </w:rPr>
        <w:t>江苏层峰工程建设项目管理咨询有限公司</w:t>
      </w:r>
    </w:p>
    <w:p w14:paraId="0A9E1391">
      <w:pPr>
        <w:spacing w:line="360" w:lineRule="auto"/>
        <w:jc w:val="center"/>
        <w:rPr>
          <w:rFonts w:ascii="宋体" w:cs="宋体"/>
          <w:color w:val="000000"/>
          <w:sz w:val="30"/>
          <w:szCs w:val="30"/>
          <w:highlight w:val="none"/>
        </w:rPr>
      </w:pPr>
    </w:p>
    <w:p w14:paraId="67979532">
      <w:pPr>
        <w:spacing w:line="360" w:lineRule="auto"/>
        <w:jc w:val="center"/>
        <w:rPr>
          <w:rFonts w:ascii="宋体" w:cs="宋体"/>
          <w:color w:val="000000"/>
          <w:sz w:val="32"/>
          <w:highlight w:val="none"/>
        </w:rPr>
      </w:pPr>
      <w:r>
        <w:rPr>
          <w:rFonts w:hint="eastAsia" w:ascii="宋体" w:cs="宋体"/>
          <w:color w:val="auto"/>
          <w:sz w:val="30"/>
          <w:szCs w:val="30"/>
          <w:highlight w:val="none"/>
        </w:rPr>
        <w:t>202</w:t>
      </w:r>
      <w:r>
        <w:rPr>
          <w:rFonts w:hint="eastAsia" w:ascii="宋体" w:cs="宋体"/>
          <w:color w:val="auto"/>
          <w:sz w:val="30"/>
          <w:szCs w:val="30"/>
          <w:highlight w:val="none"/>
          <w:lang w:val="en-US" w:eastAsia="zh-CN"/>
        </w:rPr>
        <w:t>6</w:t>
      </w:r>
      <w:r>
        <w:rPr>
          <w:rFonts w:hint="eastAsia" w:ascii="宋体" w:cs="宋体"/>
          <w:color w:val="auto"/>
          <w:sz w:val="30"/>
          <w:szCs w:val="30"/>
          <w:highlight w:val="none"/>
        </w:rPr>
        <w:t>年</w:t>
      </w:r>
      <w:r>
        <w:rPr>
          <w:rFonts w:hint="eastAsia" w:ascii="宋体" w:cs="宋体"/>
          <w:color w:val="auto"/>
          <w:sz w:val="30"/>
          <w:szCs w:val="30"/>
          <w:highlight w:val="none"/>
          <w:lang w:val="en-US" w:eastAsia="zh-CN"/>
        </w:rPr>
        <w:t>4</w:t>
      </w:r>
      <w:r>
        <w:rPr>
          <w:rFonts w:hint="eastAsia" w:ascii="宋体" w:cs="宋体"/>
          <w:color w:val="auto"/>
          <w:sz w:val="30"/>
          <w:szCs w:val="30"/>
          <w:highlight w:val="none"/>
        </w:rPr>
        <w:t>月</w:t>
      </w:r>
      <w:r>
        <w:rPr>
          <w:rFonts w:hint="eastAsia" w:ascii="宋体" w:cs="宋体"/>
          <w:b/>
          <w:color w:val="000000"/>
          <w:sz w:val="44"/>
          <w:highlight w:val="none"/>
        </w:rPr>
        <w:br w:type="page" w:clear="all"/>
      </w:r>
      <w:r>
        <w:rPr>
          <w:rFonts w:hint="eastAsia" w:ascii="宋体" w:cs="宋体"/>
          <w:b/>
          <w:color w:val="000000"/>
          <w:sz w:val="30"/>
          <w:szCs w:val="30"/>
          <w:highlight w:val="none"/>
        </w:rPr>
        <w:t>前附表</w:t>
      </w:r>
    </w:p>
    <w:tbl>
      <w:tblPr>
        <w:tblStyle w:val="50"/>
        <w:tblW w:w="1038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0"/>
        <w:gridCol w:w="1766"/>
        <w:gridCol w:w="7870"/>
      </w:tblGrid>
      <w:tr w14:paraId="2F896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0"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62CFA667">
            <w:pPr>
              <w:spacing w:line="320" w:lineRule="exact"/>
              <w:jc w:val="center"/>
              <w:rPr>
                <w:rFonts w:ascii="宋体" w:cs="宋体"/>
                <w:b/>
                <w:color w:val="000000"/>
                <w:sz w:val="24"/>
                <w:highlight w:val="none"/>
              </w:rPr>
            </w:pPr>
            <w:r>
              <w:rPr>
                <w:rFonts w:hint="eastAsia" w:ascii="宋体" w:cs="宋体"/>
                <w:b/>
                <w:color w:val="000000"/>
                <w:sz w:val="24"/>
                <w:highlight w:val="none"/>
                <w:lang w:val="zh-CN"/>
              </w:rPr>
              <w:t>项号</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66EDB4D2">
            <w:pPr>
              <w:spacing w:line="320" w:lineRule="exact"/>
              <w:jc w:val="center"/>
              <w:rPr>
                <w:rFonts w:ascii="宋体" w:cs="宋体"/>
                <w:b/>
                <w:color w:val="000000"/>
                <w:sz w:val="24"/>
                <w:highlight w:val="none"/>
                <w:lang w:val="zh-CN"/>
              </w:rPr>
            </w:pPr>
            <w:r>
              <w:rPr>
                <w:rFonts w:hint="eastAsia" w:ascii="宋体" w:cs="宋体"/>
                <w:b/>
                <w:color w:val="000000"/>
                <w:sz w:val="24"/>
                <w:highlight w:val="none"/>
                <w:lang w:val="zh-CN"/>
              </w:rPr>
              <w:t>名称</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2F592C4B">
            <w:pPr>
              <w:spacing w:line="320" w:lineRule="exact"/>
              <w:jc w:val="center"/>
              <w:rPr>
                <w:rFonts w:ascii="宋体" w:cs="宋体"/>
                <w:b/>
                <w:color w:val="000000"/>
                <w:sz w:val="24"/>
                <w:highlight w:val="none"/>
              </w:rPr>
            </w:pPr>
            <w:r>
              <w:rPr>
                <w:rFonts w:hint="eastAsia" w:ascii="宋体" w:cs="宋体"/>
                <w:b/>
                <w:color w:val="000000"/>
                <w:sz w:val="24"/>
                <w:highlight w:val="none"/>
                <w:lang w:val="zh-CN"/>
              </w:rPr>
              <w:t>内      容</w:t>
            </w:r>
          </w:p>
        </w:tc>
      </w:tr>
      <w:tr w14:paraId="65F61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1"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50A86BC9">
            <w:pPr>
              <w:spacing w:line="320" w:lineRule="exact"/>
              <w:jc w:val="center"/>
              <w:rPr>
                <w:rFonts w:ascii="宋体" w:cs="宋体"/>
                <w:color w:val="000000"/>
                <w:sz w:val="24"/>
                <w:highlight w:val="none"/>
              </w:rPr>
            </w:pPr>
            <w:r>
              <w:rPr>
                <w:rFonts w:hint="eastAsia" w:ascii="宋体" w:cs="宋体"/>
                <w:color w:val="000000"/>
                <w:sz w:val="24"/>
                <w:highlight w:val="none"/>
              </w:rPr>
              <w:t>1</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42087DD9">
            <w:pPr>
              <w:spacing w:line="320" w:lineRule="exact"/>
              <w:jc w:val="center"/>
              <w:rPr>
                <w:rFonts w:ascii="宋体" w:cs="宋体"/>
                <w:color w:val="000000"/>
                <w:sz w:val="24"/>
                <w:highlight w:val="none"/>
              </w:rPr>
            </w:pPr>
            <w:r>
              <w:rPr>
                <w:rFonts w:hint="eastAsia" w:ascii="宋体" w:cs="宋体"/>
                <w:color w:val="000000"/>
                <w:sz w:val="24"/>
                <w:highlight w:val="none"/>
              </w:rPr>
              <w:t>采购人</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0017886C">
            <w:pPr>
              <w:spacing w:line="320" w:lineRule="exact"/>
              <w:jc w:val="left"/>
              <w:rPr>
                <w:rFonts w:hint="eastAsia" w:ascii="宋体" w:eastAsia="宋体" w:cs="宋体"/>
                <w:color w:val="000000"/>
                <w:sz w:val="24"/>
                <w:highlight w:val="none"/>
                <w:lang w:eastAsia="zh-CN"/>
              </w:rPr>
            </w:pPr>
            <w:r>
              <w:rPr>
                <w:rFonts w:hint="eastAsia" w:ascii="宋体" w:cs="宋体"/>
                <w:color w:val="000000"/>
                <w:sz w:val="24"/>
                <w:highlight w:val="none"/>
                <w:lang w:eastAsia="zh-CN"/>
              </w:rPr>
              <w:t>盱眙县黄花塘镇人民政府</w:t>
            </w:r>
          </w:p>
        </w:tc>
      </w:tr>
      <w:tr w14:paraId="22E3F2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591CE806">
            <w:pPr>
              <w:spacing w:line="320" w:lineRule="exact"/>
              <w:jc w:val="center"/>
              <w:rPr>
                <w:rFonts w:ascii="宋体" w:cs="宋体"/>
                <w:color w:val="000000"/>
                <w:sz w:val="24"/>
                <w:highlight w:val="none"/>
              </w:rPr>
            </w:pPr>
            <w:r>
              <w:rPr>
                <w:rFonts w:hint="eastAsia" w:ascii="宋体" w:cs="宋体"/>
                <w:color w:val="000000"/>
                <w:sz w:val="24"/>
                <w:highlight w:val="none"/>
              </w:rPr>
              <w:t>2</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684DBE40">
            <w:pPr>
              <w:spacing w:line="320" w:lineRule="exact"/>
              <w:jc w:val="center"/>
              <w:rPr>
                <w:rFonts w:ascii="宋体" w:cs="宋体"/>
                <w:color w:val="000000"/>
                <w:sz w:val="24"/>
                <w:highlight w:val="none"/>
              </w:rPr>
            </w:pPr>
            <w:r>
              <w:rPr>
                <w:rFonts w:hint="eastAsia" w:ascii="宋体" w:cs="宋体"/>
                <w:color w:val="000000"/>
                <w:sz w:val="24"/>
                <w:highlight w:val="none"/>
              </w:rPr>
              <w:t>采购代理机构</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0FADB09F">
            <w:pPr>
              <w:spacing w:line="320" w:lineRule="exact"/>
              <w:jc w:val="left"/>
              <w:rPr>
                <w:rFonts w:hint="eastAsia" w:ascii="宋体" w:eastAsia="宋体" w:cs="宋体"/>
                <w:color w:val="000000"/>
                <w:sz w:val="24"/>
                <w:highlight w:val="none"/>
                <w:lang w:eastAsia="zh-CN"/>
              </w:rPr>
            </w:pPr>
            <w:r>
              <w:rPr>
                <w:rFonts w:hint="eastAsia" w:ascii="宋体" w:cs="宋体"/>
                <w:color w:val="000000"/>
                <w:sz w:val="24"/>
                <w:highlight w:val="none"/>
                <w:lang w:eastAsia="zh-CN"/>
              </w:rPr>
              <w:t>江苏层峰工程建设项目管理咨询有限公司</w:t>
            </w:r>
          </w:p>
        </w:tc>
      </w:tr>
      <w:tr w14:paraId="4852C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75A27336">
            <w:pPr>
              <w:spacing w:line="320" w:lineRule="exact"/>
              <w:jc w:val="center"/>
              <w:rPr>
                <w:rFonts w:ascii="宋体" w:cs="宋体"/>
                <w:color w:val="000000"/>
                <w:sz w:val="24"/>
                <w:highlight w:val="none"/>
              </w:rPr>
            </w:pPr>
            <w:r>
              <w:rPr>
                <w:rFonts w:hint="eastAsia" w:ascii="宋体" w:cs="宋体"/>
                <w:color w:val="000000"/>
                <w:sz w:val="24"/>
                <w:highlight w:val="none"/>
              </w:rPr>
              <w:t>3</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1818393B">
            <w:pPr>
              <w:spacing w:line="320" w:lineRule="exact"/>
              <w:jc w:val="center"/>
              <w:rPr>
                <w:rFonts w:ascii="宋体" w:cs="宋体"/>
                <w:color w:val="000000"/>
                <w:sz w:val="24"/>
                <w:highlight w:val="none"/>
              </w:rPr>
            </w:pPr>
            <w:r>
              <w:rPr>
                <w:rFonts w:hint="eastAsia" w:ascii="宋体" w:cs="宋体"/>
                <w:color w:val="000000"/>
                <w:sz w:val="24"/>
                <w:highlight w:val="none"/>
              </w:rPr>
              <w:t>项目编号</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3FFD3F2D">
            <w:pPr>
              <w:spacing w:line="320" w:lineRule="exact"/>
              <w:rPr>
                <w:rFonts w:hint="eastAsia" w:ascii="宋体" w:eastAsia="宋体" w:cs="宋体"/>
                <w:color w:val="000000"/>
                <w:sz w:val="24"/>
                <w:highlight w:val="none"/>
                <w:lang w:eastAsia="zh-CN"/>
              </w:rPr>
            </w:pPr>
            <w:r>
              <w:rPr>
                <w:rFonts w:hint="eastAsia" w:ascii="宋体" w:cs="宋体"/>
                <w:color w:val="000000"/>
                <w:sz w:val="24"/>
                <w:highlight w:val="none"/>
                <w:lang w:eastAsia="zh-CN"/>
              </w:rPr>
              <w:t>JSZC-320830-JSCF-C2026-0003</w:t>
            </w:r>
          </w:p>
        </w:tc>
      </w:tr>
      <w:tr w14:paraId="61C602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3"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19EDA288">
            <w:pPr>
              <w:spacing w:line="320" w:lineRule="exact"/>
              <w:jc w:val="center"/>
              <w:rPr>
                <w:rFonts w:ascii="宋体" w:cs="宋体"/>
                <w:color w:val="000000"/>
                <w:sz w:val="24"/>
                <w:highlight w:val="none"/>
              </w:rPr>
            </w:pPr>
            <w:r>
              <w:rPr>
                <w:rFonts w:hint="eastAsia" w:ascii="宋体" w:cs="宋体"/>
                <w:color w:val="000000"/>
                <w:sz w:val="24"/>
                <w:highlight w:val="none"/>
              </w:rPr>
              <w:t>4</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7EEC361F">
            <w:pPr>
              <w:spacing w:line="320" w:lineRule="exact"/>
              <w:jc w:val="center"/>
              <w:rPr>
                <w:rFonts w:ascii="宋体" w:cs="宋体"/>
                <w:color w:val="000000"/>
                <w:sz w:val="24"/>
                <w:highlight w:val="none"/>
              </w:rPr>
            </w:pPr>
            <w:r>
              <w:rPr>
                <w:rFonts w:hint="eastAsia" w:ascii="宋体" w:cs="宋体"/>
                <w:color w:val="000000"/>
                <w:sz w:val="24"/>
                <w:highlight w:val="none"/>
              </w:rPr>
              <w:t>招标内容</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4D599438">
            <w:pPr>
              <w:spacing w:line="320" w:lineRule="exact"/>
              <w:jc w:val="left"/>
              <w:rPr>
                <w:rFonts w:hint="eastAsia" w:ascii="宋体" w:eastAsia="宋体" w:cs="宋体"/>
                <w:color w:val="000000"/>
                <w:sz w:val="24"/>
                <w:highlight w:val="none"/>
                <w:lang w:eastAsia="zh-CN"/>
              </w:rPr>
            </w:pPr>
            <w:r>
              <w:rPr>
                <w:rFonts w:hint="eastAsia" w:ascii="Tahoma" w:hAnsi="Tahoma" w:cs="Tahoma"/>
                <w:color w:val="000000"/>
                <w:sz w:val="23"/>
                <w:szCs w:val="23"/>
                <w:highlight w:val="none"/>
                <w:shd w:val="clear" w:color="auto" w:fill="FFFFFF"/>
                <w:lang w:eastAsia="zh-CN"/>
              </w:rPr>
              <w:t>黄花塘镇宜居宜业和美乡村北片区廊道基础设施及风貌提升项目</w:t>
            </w:r>
          </w:p>
        </w:tc>
      </w:tr>
      <w:tr w14:paraId="6E0BD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3BFD582F">
            <w:pPr>
              <w:spacing w:line="320" w:lineRule="exact"/>
              <w:jc w:val="center"/>
              <w:rPr>
                <w:rFonts w:ascii="宋体" w:cs="宋体"/>
                <w:color w:val="000000"/>
                <w:sz w:val="24"/>
                <w:highlight w:val="none"/>
              </w:rPr>
            </w:pPr>
            <w:r>
              <w:rPr>
                <w:rFonts w:hint="eastAsia" w:ascii="宋体" w:cs="宋体"/>
                <w:color w:val="000000"/>
                <w:sz w:val="24"/>
                <w:highlight w:val="none"/>
              </w:rPr>
              <w:t>5</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2AD76486">
            <w:pPr>
              <w:spacing w:line="320" w:lineRule="exact"/>
              <w:jc w:val="center"/>
              <w:rPr>
                <w:rFonts w:ascii="宋体" w:cs="宋体"/>
                <w:color w:val="000000"/>
                <w:sz w:val="24"/>
                <w:highlight w:val="none"/>
              </w:rPr>
            </w:pPr>
            <w:r>
              <w:rPr>
                <w:rFonts w:hint="eastAsia" w:ascii="宋体" w:cs="宋体"/>
                <w:color w:val="000000"/>
                <w:sz w:val="24"/>
                <w:highlight w:val="none"/>
              </w:rPr>
              <w:t>采购预算价</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0BBC1B92">
            <w:pPr>
              <w:spacing w:line="320" w:lineRule="exact"/>
              <w:jc w:val="left"/>
              <w:rPr>
                <w:rFonts w:hint="eastAsia" w:ascii="宋体" w:eastAsia="宋体" w:cs="宋体"/>
                <w:b/>
                <w:color w:val="000000"/>
                <w:sz w:val="24"/>
                <w:highlight w:val="none"/>
                <w:lang w:eastAsia="zh-CN"/>
              </w:rPr>
            </w:pPr>
            <w:r>
              <w:rPr>
                <w:rFonts w:hint="eastAsia" w:ascii="宋体" w:cs="宋体"/>
                <w:color w:val="000000"/>
                <w:sz w:val="24"/>
                <w:highlight w:val="none"/>
                <w:lang w:eastAsia="zh-CN"/>
              </w:rPr>
              <w:t>2528192.24元</w:t>
            </w:r>
          </w:p>
        </w:tc>
      </w:tr>
      <w:tr w14:paraId="678B8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4ECD5310">
            <w:pPr>
              <w:spacing w:line="320" w:lineRule="exact"/>
              <w:jc w:val="center"/>
              <w:rPr>
                <w:rFonts w:ascii="宋体" w:cs="宋体"/>
                <w:color w:val="000000"/>
                <w:sz w:val="24"/>
                <w:highlight w:val="none"/>
              </w:rPr>
            </w:pPr>
            <w:r>
              <w:rPr>
                <w:rFonts w:hint="eastAsia" w:ascii="宋体" w:cs="宋体"/>
                <w:color w:val="000000"/>
                <w:sz w:val="24"/>
                <w:highlight w:val="none"/>
              </w:rPr>
              <w:t>6</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684A190A">
            <w:pPr>
              <w:spacing w:line="320" w:lineRule="exact"/>
              <w:jc w:val="center"/>
              <w:rPr>
                <w:rFonts w:ascii="宋体" w:cs="宋体"/>
                <w:color w:val="000000"/>
                <w:sz w:val="24"/>
                <w:highlight w:val="none"/>
              </w:rPr>
            </w:pPr>
            <w:r>
              <w:rPr>
                <w:rFonts w:hint="eastAsia" w:ascii="宋体" w:cs="宋体"/>
                <w:color w:val="000000"/>
                <w:sz w:val="24"/>
                <w:highlight w:val="none"/>
              </w:rPr>
              <w:t>投标有效期</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7024AFD2">
            <w:pPr>
              <w:spacing w:line="320" w:lineRule="exact"/>
              <w:jc w:val="left"/>
              <w:rPr>
                <w:rFonts w:ascii="宋体" w:cs="宋体"/>
                <w:color w:val="000000"/>
                <w:sz w:val="24"/>
                <w:highlight w:val="none"/>
              </w:rPr>
            </w:pPr>
            <w:r>
              <w:rPr>
                <w:rFonts w:hint="eastAsia" w:ascii="宋体" w:cs="宋体"/>
                <w:color w:val="000000"/>
                <w:sz w:val="24"/>
                <w:highlight w:val="none"/>
              </w:rPr>
              <w:t>九十日历天</w:t>
            </w:r>
          </w:p>
        </w:tc>
      </w:tr>
      <w:tr w14:paraId="133B6C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2EDA4DDE">
            <w:pPr>
              <w:spacing w:line="320" w:lineRule="exact"/>
              <w:jc w:val="center"/>
              <w:rPr>
                <w:rFonts w:ascii="宋体" w:cs="宋体"/>
                <w:color w:val="000000"/>
                <w:sz w:val="24"/>
                <w:highlight w:val="none"/>
              </w:rPr>
            </w:pPr>
            <w:r>
              <w:rPr>
                <w:rFonts w:hint="eastAsia" w:ascii="宋体" w:cs="宋体"/>
                <w:color w:val="000000"/>
                <w:sz w:val="24"/>
                <w:highlight w:val="none"/>
              </w:rPr>
              <w:t>7</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49174E8F">
            <w:pPr>
              <w:spacing w:line="320" w:lineRule="exact"/>
              <w:jc w:val="center"/>
              <w:rPr>
                <w:rFonts w:ascii="宋体" w:cs="宋体"/>
                <w:color w:val="000000"/>
                <w:sz w:val="24"/>
                <w:highlight w:val="none"/>
              </w:rPr>
            </w:pPr>
            <w:r>
              <w:rPr>
                <w:rFonts w:hint="eastAsia" w:ascii="宋体" w:cs="宋体"/>
                <w:color w:val="000000"/>
                <w:sz w:val="24"/>
                <w:highlight w:val="none"/>
              </w:rPr>
              <w:t>履约保证金</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03CC03ED">
            <w:pPr>
              <w:spacing w:line="320" w:lineRule="exact"/>
              <w:jc w:val="left"/>
              <w:rPr>
                <w:rFonts w:ascii="宋体" w:cs="宋体"/>
                <w:color w:val="000000"/>
                <w:sz w:val="24"/>
                <w:highlight w:val="none"/>
              </w:rPr>
            </w:pPr>
            <w:r>
              <w:rPr>
                <w:rFonts w:hint="eastAsia" w:ascii="宋体" w:cs="宋体"/>
                <w:color w:val="000000"/>
                <w:sz w:val="24"/>
                <w:highlight w:val="none"/>
              </w:rPr>
              <w:t>成交价的1%</w:t>
            </w:r>
          </w:p>
        </w:tc>
      </w:tr>
      <w:tr w14:paraId="51F92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7"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060ED2CF">
            <w:pPr>
              <w:spacing w:line="320" w:lineRule="exact"/>
              <w:jc w:val="center"/>
              <w:rPr>
                <w:rFonts w:ascii="宋体" w:cs="宋体"/>
                <w:color w:val="000000"/>
                <w:sz w:val="24"/>
                <w:highlight w:val="none"/>
              </w:rPr>
            </w:pPr>
            <w:r>
              <w:rPr>
                <w:rFonts w:hint="eastAsia" w:ascii="宋体" w:cs="宋体"/>
                <w:color w:val="000000"/>
                <w:sz w:val="24"/>
                <w:highlight w:val="none"/>
              </w:rPr>
              <w:t>8</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272F3FC1">
            <w:pPr>
              <w:spacing w:line="320" w:lineRule="exact"/>
              <w:jc w:val="center"/>
              <w:rPr>
                <w:rFonts w:ascii="宋体" w:cs="宋体"/>
                <w:color w:val="000000"/>
                <w:sz w:val="24"/>
                <w:highlight w:val="none"/>
              </w:rPr>
            </w:pPr>
            <w:r>
              <w:rPr>
                <w:rFonts w:hint="eastAsia" w:ascii="宋体" w:cs="宋体"/>
                <w:color w:val="000000"/>
                <w:sz w:val="24"/>
                <w:highlight w:val="none"/>
              </w:rPr>
              <w:t>磋商文件获取</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15EAD1C0">
            <w:pPr>
              <w:spacing w:line="320" w:lineRule="exact"/>
              <w:jc w:val="left"/>
              <w:rPr>
                <w:rFonts w:ascii="宋体" w:hAnsi="宋体"/>
                <w:sz w:val="24"/>
                <w:highlight w:val="none"/>
              </w:rPr>
            </w:pPr>
            <w:r>
              <w:rPr>
                <w:rFonts w:hint="eastAsia" w:ascii="宋体" w:hAnsi="宋体"/>
                <w:sz w:val="24"/>
                <w:highlight w:val="none"/>
              </w:rPr>
              <w:t>供应商</w:t>
            </w:r>
            <w:r>
              <w:rPr>
                <w:rFonts w:hint="eastAsia" w:ascii="宋体" w:hAnsi="宋体"/>
                <w:sz w:val="24"/>
                <w:highlight w:val="none"/>
                <w:lang w:eastAsia="zh-CN"/>
              </w:rPr>
              <w:t>登录</w:t>
            </w:r>
            <w:r>
              <w:rPr>
                <w:rFonts w:hint="eastAsia" w:ascii="宋体" w:hAnsi="宋体"/>
                <w:sz w:val="24"/>
                <w:highlight w:val="none"/>
              </w:rPr>
              <w:t>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507B4D72">
            <w:pPr>
              <w:spacing w:line="320" w:lineRule="exact"/>
              <w:jc w:val="left"/>
              <w:rPr>
                <w:rFonts w:ascii="宋体" w:cs="宋体"/>
                <w:color w:val="000000"/>
                <w:sz w:val="24"/>
                <w:highlight w:val="none"/>
              </w:rPr>
            </w:pPr>
            <w:r>
              <w:rPr>
                <w:rFonts w:hint="eastAsia" w:ascii="宋体" w:cs="宋体"/>
                <w:sz w:val="24"/>
                <w:highlight w:val="none"/>
              </w:rPr>
              <w:t>注：供应商须持续关注本项目在</w:t>
            </w:r>
            <w:r>
              <w:rPr>
                <w:rFonts w:hint="eastAsia" w:ascii="宋体" w:hAnsi="宋体"/>
                <w:sz w:val="24"/>
                <w:highlight w:val="none"/>
              </w:rPr>
              <w:t>江苏省政府采购网或者淮安市政府采购网</w:t>
            </w:r>
            <w:r>
              <w:rPr>
                <w:rFonts w:hint="eastAsia" w:ascii="宋体" w:cs="宋体"/>
                <w:sz w:val="24"/>
                <w:highlight w:val="none"/>
              </w:rPr>
              <w:t>发布的信息（含更正、修改等信息），否则产生的后果由供应商自行承担。</w:t>
            </w:r>
          </w:p>
        </w:tc>
      </w:tr>
      <w:tr w14:paraId="7EA33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7"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0CC78ED2">
            <w:pPr>
              <w:spacing w:line="320" w:lineRule="exact"/>
              <w:jc w:val="center"/>
              <w:rPr>
                <w:rFonts w:ascii="宋体" w:cs="宋体"/>
                <w:color w:val="000000"/>
                <w:sz w:val="24"/>
                <w:highlight w:val="none"/>
              </w:rPr>
            </w:pPr>
            <w:r>
              <w:rPr>
                <w:rFonts w:hint="eastAsia" w:ascii="宋体" w:cs="宋体"/>
                <w:color w:val="000000"/>
                <w:sz w:val="24"/>
                <w:highlight w:val="none"/>
              </w:rPr>
              <w:t>9</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6B86D012">
            <w:pPr>
              <w:spacing w:line="320" w:lineRule="exact"/>
              <w:jc w:val="center"/>
              <w:rPr>
                <w:rFonts w:ascii="宋体" w:cs="宋体"/>
                <w:color w:val="000000"/>
                <w:sz w:val="24"/>
                <w:highlight w:val="none"/>
              </w:rPr>
            </w:pPr>
            <w:r>
              <w:rPr>
                <w:rFonts w:hint="eastAsia" w:ascii="宋体" w:cs="宋体"/>
                <w:color w:val="000000"/>
                <w:sz w:val="24"/>
                <w:highlight w:val="none"/>
              </w:rPr>
              <w:t>响应文件份数</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2B6B7EDD">
            <w:pPr>
              <w:spacing w:line="320" w:lineRule="exact"/>
              <w:jc w:val="left"/>
              <w:rPr>
                <w:rFonts w:ascii="宋体" w:cs="宋体"/>
                <w:color w:val="000000"/>
                <w:sz w:val="24"/>
                <w:highlight w:val="none"/>
              </w:rPr>
            </w:pPr>
            <w:r>
              <w:rPr>
                <w:rFonts w:hint="eastAsia" w:ascii="宋体" w:cs="宋体"/>
                <w:b/>
                <w:color w:val="000000"/>
                <w:sz w:val="24"/>
                <w:highlight w:val="none"/>
              </w:rPr>
              <w:t>全流程不见面交易</w:t>
            </w:r>
            <w:r>
              <w:rPr>
                <w:rFonts w:hint="eastAsia" w:ascii="宋体" w:cs="宋体"/>
                <w:b/>
                <w:color w:val="000000"/>
                <w:sz w:val="24"/>
                <w:highlight w:val="none"/>
                <w:lang w:val="en-US" w:eastAsia="zh-CN"/>
              </w:rPr>
              <w:t>.</w:t>
            </w:r>
            <w:r>
              <w:rPr>
                <w:rFonts w:hint="eastAsia" w:ascii="宋体" w:hAnsi="宋体" w:eastAsia="宋体" w:cs="宋体"/>
                <w:sz w:val="24"/>
                <w:szCs w:val="24"/>
                <w:highlight w:val="none"/>
              </w:rPr>
              <w:t>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p>
        </w:tc>
      </w:tr>
      <w:tr w14:paraId="15C0D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5"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514F3866">
            <w:pPr>
              <w:spacing w:line="320" w:lineRule="exact"/>
              <w:jc w:val="center"/>
              <w:rPr>
                <w:rFonts w:ascii="宋体" w:cs="宋体"/>
                <w:color w:val="000000"/>
                <w:sz w:val="24"/>
                <w:highlight w:val="none"/>
              </w:rPr>
            </w:pPr>
            <w:r>
              <w:rPr>
                <w:rFonts w:hint="eastAsia" w:ascii="宋体" w:cs="宋体"/>
                <w:color w:val="000000"/>
                <w:sz w:val="24"/>
                <w:highlight w:val="none"/>
              </w:rPr>
              <w:t>10</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0530ECEF">
            <w:pPr>
              <w:spacing w:line="320" w:lineRule="exact"/>
              <w:jc w:val="center"/>
              <w:rPr>
                <w:rFonts w:ascii="宋体" w:cs="宋体"/>
                <w:color w:val="000000"/>
                <w:sz w:val="24"/>
                <w:highlight w:val="none"/>
              </w:rPr>
            </w:pPr>
            <w:r>
              <w:rPr>
                <w:rFonts w:hint="eastAsia" w:ascii="宋体" w:cs="宋体"/>
                <w:b/>
                <w:color w:val="000000"/>
                <w:sz w:val="24"/>
                <w:highlight w:val="none"/>
              </w:rPr>
              <w:t>开标时间</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3795A912">
            <w:pPr>
              <w:spacing w:line="320" w:lineRule="exact"/>
              <w:jc w:val="left"/>
              <w:rPr>
                <w:rFonts w:ascii="宋体" w:cs="宋体"/>
                <w:b/>
                <w:color w:val="000000"/>
                <w:sz w:val="24"/>
                <w:highlight w:val="none"/>
              </w:rPr>
            </w:pPr>
            <w:r>
              <w:rPr>
                <w:rFonts w:hint="eastAsia" w:ascii="宋体" w:cs="宋体"/>
                <w:b/>
                <w:color w:val="000000"/>
                <w:sz w:val="24"/>
                <w:highlight w:val="none"/>
              </w:rPr>
              <w:t>202</w:t>
            </w:r>
            <w:r>
              <w:rPr>
                <w:rFonts w:hint="eastAsia" w:ascii="宋体" w:cs="宋体"/>
                <w:b/>
                <w:color w:val="000000"/>
                <w:sz w:val="24"/>
                <w:highlight w:val="none"/>
                <w:lang w:val="en-US" w:eastAsia="zh-CN"/>
              </w:rPr>
              <w:t>6</w:t>
            </w:r>
            <w:r>
              <w:rPr>
                <w:rFonts w:hint="eastAsia" w:ascii="宋体" w:cs="宋体"/>
                <w:b/>
                <w:color w:val="000000"/>
                <w:sz w:val="24"/>
                <w:highlight w:val="none"/>
              </w:rPr>
              <w:t>年</w:t>
            </w:r>
            <w:r>
              <w:rPr>
                <w:rFonts w:hint="eastAsia" w:ascii="宋体" w:cs="宋体"/>
                <w:b/>
                <w:color w:val="000000"/>
                <w:sz w:val="24"/>
                <w:highlight w:val="none"/>
                <w:lang w:val="en-US" w:eastAsia="zh-CN"/>
              </w:rPr>
              <w:t>5</w:t>
            </w:r>
            <w:r>
              <w:rPr>
                <w:rFonts w:hint="eastAsia" w:ascii="宋体" w:cs="宋体"/>
                <w:b/>
                <w:color w:val="000000"/>
                <w:sz w:val="24"/>
                <w:highlight w:val="none"/>
              </w:rPr>
              <w:t>月</w:t>
            </w:r>
            <w:r>
              <w:rPr>
                <w:rFonts w:hint="eastAsia" w:ascii="宋体" w:cs="宋体"/>
                <w:b/>
                <w:color w:val="000000"/>
                <w:sz w:val="24"/>
                <w:highlight w:val="none"/>
                <w:lang w:val="en-US" w:eastAsia="zh-CN"/>
              </w:rPr>
              <w:t>18</w:t>
            </w:r>
            <w:r>
              <w:rPr>
                <w:rFonts w:hint="eastAsia" w:ascii="宋体" w:cs="宋体"/>
                <w:b/>
                <w:color w:val="000000"/>
                <w:sz w:val="24"/>
                <w:highlight w:val="none"/>
              </w:rPr>
              <w:t>日9时00分（北京时间）</w:t>
            </w:r>
          </w:p>
        </w:tc>
      </w:tr>
      <w:tr w14:paraId="33217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7"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7C514221">
            <w:pPr>
              <w:spacing w:line="320" w:lineRule="exact"/>
              <w:jc w:val="center"/>
              <w:rPr>
                <w:rFonts w:ascii="宋体" w:cs="宋体"/>
                <w:color w:val="000000"/>
                <w:sz w:val="24"/>
                <w:highlight w:val="none"/>
              </w:rPr>
            </w:pPr>
            <w:r>
              <w:rPr>
                <w:rFonts w:hint="eastAsia" w:ascii="宋体" w:cs="宋体"/>
                <w:color w:val="000000"/>
                <w:sz w:val="24"/>
                <w:highlight w:val="none"/>
              </w:rPr>
              <w:t>11</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39E9D26F">
            <w:pPr>
              <w:spacing w:line="320" w:lineRule="exact"/>
              <w:jc w:val="center"/>
              <w:rPr>
                <w:rFonts w:ascii="宋体" w:cs="宋体"/>
                <w:color w:val="000000"/>
                <w:sz w:val="24"/>
                <w:highlight w:val="none"/>
              </w:rPr>
            </w:pPr>
            <w:r>
              <w:rPr>
                <w:rFonts w:hint="eastAsia" w:ascii="宋体" w:cs="宋体"/>
                <w:color w:val="000000"/>
                <w:sz w:val="24"/>
                <w:highlight w:val="none"/>
              </w:rPr>
              <w:t>代理服务费</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0262C2B7">
            <w:pPr>
              <w:spacing w:line="320" w:lineRule="exact"/>
              <w:jc w:val="left"/>
              <w:rPr>
                <w:rFonts w:ascii="宋体" w:cs="宋体"/>
                <w:b/>
                <w:color w:val="000000"/>
                <w:sz w:val="24"/>
                <w:highlight w:val="none"/>
              </w:rPr>
            </w:pPr>
            <w:r>
              <w:rPr>
                <w:rFonts w:hint="eastAsia" w:asciiTheme="minorEastAsia" w:hAnsiTheme="minorEastAsia" w:eastAsiaTheme="minorEastAsia" w:cstheme="minorEastAsia"/>
                <w:sz w:val="24"/>
                <w:szCs w:val="24"/>
                <w:highlight w:val="none"/>
                <w:lang w:val="en-US" w:eastAsia="zh-CN"/>
              </w:rPr>
              <w:t>按照供应商须知4.2执行</w:t>
            </w:r>
            <w:r>
              <w:rPr>
                <w:rFonts w:hint="eastAsia" w:ascii="宋体" w:cs="宋体"/>
                <w:color w:val="000000"/>
                <w:sz w:val="24"/>
                <w:highlight w:val="none"/>
              </w:rPr>
              <w:t>，由中标单位领取中标通知书时缴纳。</w:t>
            </w:r>
          </w:p>
        </w:tc>
      </w:tr>
      <w:tr w14:paraId="2F302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40C23F27">
            <w:pPr>
              <w:spacing w:line="320" w:lineRule="exact"/>
              <w:jc w:val="center"/>
              <w:rPr>
                <w:rFonts w:ascii="宋体" w:cs="宋体"/>
                <w:color w:val="000000"/>
                <w:sz w:val="24"/>
                <w:highlight w:val="none"/>
              </w:rPr>
            </w:pPr>
            <w:r>
              <w:rPr>
                <w:rFonts w:hint="eastAsia" w:ascii="宋体" w:cs="宋体"/>
                <w:color w:val="000000"/>
                <w:sz w:val="24"/>
                <w:highlight w:val="none"/>
              </w:rPr>
              <w:t>12</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1FAA4165">
            <w:pPr>
              <w:spacing w:line="320" w:lineRule="exact"/>
              <w:jc w:val="center"/>
              <w:rPr>
                <w:rFonts w:ascii="宋体" w:cs="宋体"/>
                <w:color w:val="000000"/>
                <w:sz w:val="24"/>
                <w:highlight w:val="none"/>
              </w:rPr>
            </w:pPr>
            <w:r>
              <w:rPr>
                <w:rFonts w:hint="eastAsia" w:ascii="宋体" w:cs="宋体"/>
                <w:color w:val="000000"/>
                <w:sz w:val="24"/>
                <w:highlight w:val="none"/>
              </w:rPr>
              <w:t>成交通知书</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74029982">
            <w:pPr>
              <w:spacing w:line="320" w:lineRule="exact"/>
              <w:jc w:val="left"/>
              <w:rPr>
                <w:rFonts w:ascii="宋体" w:cs="宋体"/>
                <w:color w:val="000000"/>
                <w:sz w:val="24"/>
                <w:highlight w:val="none"/>
              </w:rPr>
            </w:pPr>
            <w:r>
              <w:rPr>
                <w:rFonts w:hint="eastAsia" w:ascii="宋体" w:hAnsi="宋体" w:eastAsia="宋体" w:cs="宋体"/>
                <w:sz w:val="24"/>
                <w:szCs w:val="24"/>
                <w:highlight w:val="none"/>
              </w:rPr>
              <w:t>代理机构处领取</w:t>
            </w:r>
          </w:p>
        </w:tc>
      </w:tr>
      <w:tr w14:paraId="1E1D5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9"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60772732">
            <w:pPr>
              <w:spacing w:line="320" w:lineRule="exact"/>
              <w:jc w:val="center"/>
              <w:rPr>
                <w:rFonts w:ascii="宋体" w:cs="宋体"/>
                <w:color w:val="000000"/>
                <w:sz w:val="24"/>
                <w:highlight w:val="none"/>
              </w:rPr>
            </w:pPr>
            <w:r>
              <w:rPr>
                <w:rFonts w:hint="eastAsia" w:ascii="宋体" w:cs="宋体"/>
                <w:color w:val="000000"/>
                <w:sz w:val="24"/>
                <w:highlight w:val="none"/>
              </w:rPr>
              <w:t>13</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7765311B">
            <w:pPr>
              <w:spacing w:line="320" w:lineRule="exact"/>
              <w:jc w:val="center"/>
              <w:rPr>
                <w:rFonts w:ascii="宋体" w:cs="宋体"/>
                <w:color w:val="000000"/>
                <w:sz w:val="24"/>
                <w:highlight w:val="none"/>
              </w:rPr>
            </w:pPr>
            <w:r>
              <w:rPr>
                <w:rFonts w:hint="eastAsia" w:ascii="宋体" w:cs="宋体"/>
                <w:color w:val="000000"/>
                <w:sz w:val="24"/>
                <w:highlight w:val="none"/>
              </w:rPr>
              <w:t>资质要求</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03BCADC3">
            <w:pPr>
              <w:spacing w:line="320" w:lineRule="exact"/>
              <w:jc w:val="left"/>
              <w:rPr>
                <w:rFonts w:ascii="宋体" w:cs="宋体"/>
                <w:color w:val="000000"/>
                <w:sz w:val="24"/>
                <w:highlight w:val="none"/>
              </w:rPr>
            </w:pPr>
            <w:r>
              <w:rPr>
                <w:rFonts w:hint="eastAsia" w:ascii="宋体" w:cs="宋体"/>
                <w:color w:val="000000"/>
                <w:sz w:val="24"/>
                <w:highlight w:val="none"/>
              </w:rPr>
              <w:t>详见采购公告要求</w:t>
            </w:r>
          </w:p>
        </w:tc>
      </w:tr>
      <w:tr w14:paraId="227D4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5"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6A2892FE">
            <w:pPr>
              <w:spacing w:line="320" w:lineRule="exact"/>
              <w:jc w:val="center"/>
              <w:rPr>
                <w:rFonts w:ascii="宋体" w:cs="宋体"/>
                <w:color w:val="000000"/>
                <w:sz w:val="24"/>
                <w:highlight w:val="none"/>
              </w:rPr>
            </w:pPr>
            <w:r>
              <w:rPr>
                <w:rFonts w:hint="eastAsia" w:ascii="宋体" w:cs="宋体"/>
                <w:color w:val="000000"/>
                <w:sz w:val="24"/>
                <w:highlight w:val="none"/>
              </w:rPr>
              <w:t>14</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72B73401">
            <w:pPr>
              <w:spacing w:line="320" w:lineRule="exact"/>
              <w:jc w:val="center"/>
              <w:rPr>
                <w:rFonts w:ascii="宋体" w:cs="宋体"/>
                <w:color w:val="000000"/>
                <w:sz w:val="24"/>
                <w:highlight w:val="none"/>
              </w:rPr>
            </w:pPr>
            <w:r>
              <w:rPr>
                <w:rFonts w:hint="eastAsia" w:ascii="宋体" w:cs="宋体"/>
                <w:color w:val="000000"/>
                <w:sz w:val="24"/>
                <w:highlight w:val="none"/>
              </w:rPr>
              <w:t>评标方法</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1D9270D5">
            <w:pPr>
              <w:spacing w:line="320" w:lineRule="exact"/>
              <w:jc w:val="left"/>
              <w:rPr>
                <w:rFonts w:ascii="宋体" w:cs="宋体"/>
                <w:color w:val="000000"/>
                <w:sz w:val="24"/>
                <w:highlight w:val="none"/>
              </w:rPr>
            </w:pPr>
            <w:r>
              <w:rPr>
                <w:rFonts w:hint="eastAsia" w:ascii="宋体" w:cs="宋体"/>
                <w:color w:val="000000"/>
                <w:sz w:val="24"/>
                <w:highlight w:val="none"/>
              </w:rPr>
              <w:t>综合评分法</w:t>
            </w:r>
          </w:p>
        </w:tc>
      </w:tr>
    </w:tbl>
    <w:p w14:paraId="51D30A85">
      <w:pPr>
        <w:pStyle w:val="310"/>
        <w:spacing w:after="100" w:afterAutospacing="1"/>
        <w:rPr>
          <w:rFonts w:ascii="宋体" w:eastAsia="宋体" w:cs="宋体"/>
          <w:color w:val="000000"/>
          <w:sz w:val="20"/>
          <w:szCs w:val="20"/>
          <w:highlight w:val="none"/>
          <w:lang w:val="en-US"/>
        </w:rPr>
      </w:pPr>
    </w:p>
    <w:p w14:paraId="6F90495E">
      <w:pPr>
        <w:pStyle w:val="310"/>
        <w:spacing w:after="100" w:afterAutospacing="1"/>
        <w:rPr>
          <w:rFonts w:ascii="宋体" w:eastAsia="宋体" w:cs="宋体"/>
          <w:color w:val="000000"/>
          <w:sz w:val="20"/>
          <w:szCs w:val="20"/>
          <w:highlight w:val="none"/>
          <w:lang w:val="en-US"/>
        </w:rPr>
      </w:pPr>
    </w:p>
    <w:p w14:paraId="4B2243B1">
      <w:pPr>
        <w:pStyle w:val="310"/>
        <w:spacing w:after="100" w:afterAutospacing="1"/>
        <w:rPr>
          <w:rFonts w:ascii="宋体" w:eastAsia="宋体" w:cs="宋体"/>
          <w:color w:val="000000"/>
          <w:sz w:val="20"/>
          <w:szCs w:val="20"/>
          <w:highlight w:val="none"/>
          <w:lang w:val="en-US"/>
        </w:rPr>
      </w:pPr>
    </w:p>
    <w:p w14:paraId="7AEB5CB2">
      <w:pPr>
        <w:pStyle w:val="310"/>
        <w:spacing w:after="100" w:afterAutospacing="1"/>
        <w:rPr>
          <w:rFonts w:ascii="宋体" w:eastAsia="宋体" w:cs="宋体"/>
          <w:color w:val="000000"/>
          <w:sz w:val="20"/>
          <w:szCs w:val="20"/>
          <w:highlight w:val="none"/>
          <w:lang w:val="en-US"/>
        </w:rPr>
      </w:pPr>
    </w:p>
    <w:p w14:paraId="7CB2079E">
      <w:pPr>
        <w:pStyle w:val="310"/>
        <w:spacing w:after="100" w:afterAutospacing="1"/>
        <w:rPr>
          <w:rFonts w:ascii="宋体" w:eastAsia="宋体" w:cs="宋体"/>
          <w:color w:val="000000"/>
          <w:sz w:val="20"/>
          <w:szCs w:val="20"/>
          <w:highlight w:val="none"/>
          <w:lang w:val="en-US"/>
        </w:rPr>
      </w:pPr>
    </w:p>
    <w:p w14:paraId="0AF880D9">
      <w:pPr>
        <w:pStyle w:val="310"/>
        <w:spacing w:after="100" w:afterAutospacing="1"/>
        <w:rPr>
          <w:rFonts w:ascii="宋体" w:eastAsia="宋体" w:cs="宋体"/>
          <w:color w:val="000000"/>
          <w:sz w:val="20"/>
          <w:szCs w:val="20"/>
          <w:highlight w:val="none"/>
          <w:lang w:val="en-US"/>
        </w:rPr>
      </w:pPr>
    </w:p>
    <w:p w14:paraId="6954040A">
      <w:pPr>
        <w:widowControl/>
        <w:spacing w:after="100" w:afterAutospacing="1" w:line="360" w:lineRule="exact"/>
        <w:jc w:val="center"/>
        <w:outlineLvl w:val="0"/>
        <w:rPr>
          <w:rFonts w:ascii="宋体" w:cs="宋体"/>
          <w:b/>
          <w:color w:val="000000"/>
          <w:sz w:val="30"/>
          <w:szCs w:val="30"/>
          <w:highlight w:val="none"/>
        </w:rPr>
      </w:pPr>
      <w:r>
        <w:rPr>
          <w:rFonts w:hint="eastAsia" w:ascii="宋体" w:cs="宋体"/>
          <w:b/>
          <w:color w:val="000000"/>
          <w:sz w:val="30"/>
          <w:szCs w:val="30"/>
          <w:highlight w:val="none"/>
        </w:rPr>
        <w:t>第一章  磋商邀请</w:t>
      </w:r>
    </w:p>
    <w:p w14:paraId="07DD5A11">
      <w:pPr>
        <w:spacing w:line="440" w:lineRule="exact"/>
        <w:ind w:firstLine="480"/>
        <w:rPr>
          <w:rFonts w:ascii="宋体" w:cs="宋体"/>
          <w:color w:val="000000"/>
          <w:sz w:val="24"/>
          <w:highlight w:val="none"/>
        </w:rPr>
      </w:pPr>
      <w:bookmarkStart w:id="0" w:name="OLE_LINK1"/>
      <w:r>
        <w:rPr>
          <w:rFonts w:hint="eastAsia" w:ascii="宋体" w:cs="宋体"/>
          <w:color w:val="000000"/>
          <w:sz w:val="24"/>
          <w:highlight w:val="none"/>
          <w:lang w:val="zh-CN"/>
        </w:rPr>
        <w:t>受</w:t>
      </w:r>
      <w:r>
        <w:rPr>
          <w:rFonts w:hint="eastAsia" w:ascii="宋体" w:cs="宋体"/>
          <w:color w:val="000000"/>
          <w:sz w:val="24"/>
          <w:highlight w:val="none"/>
          <w:lang w:eastAsia="zh-CN"/>
        </w:rPr>
        <w:t>盱眙县黄花塘镇人民政府</w:t>
      </w:r>
      <w:r>
        <w:rPr>
          <w:rFonts w:hint="eastAsia" w:ascii="宋体" w:cs="宋体"/>
          <w:color w:val="000000"/>
          <w:sz w:val="24"/>
          <w:highlight w:val="none"/>
          <w:lang w:val="zh-CN"/>
        </w:rPr>
        <w:t>的委托，江苏层峰工程建设项目管理咨询有限公司就该单位的黄花塘镇宜居宜业和美乡村北片区廊道基础设施及风貌提升项目进行“全流程不见面交易”采购，现邀请符合条件的供应商参加竞争性磋商。</w:t>
      </w:r>
    </w:p>
    <w:p w14:paraId="4FAB6CC6">
      <w:pPr>
        <w:pBdr>
          <w:top w:val="single" w:color="auto" w:sz="4" w:space="1"/>
          <w:left w:val="single" w:color="auto" w:sz="4" w:space="4"/>
          <w:bottom w:val="single" w:color="auto" w:sz="4" w:space="1"/>
          <w:right w:val="single" w:color="auto" w:sz="4" w:space="4"/>
        </w:pBdr>
        <w:spacing w:line="440" w:lineRule="exact"/>
        <w:ind w:firstLine="480"/>
        <w:rPr>
          <w:rFonts w:ascii="宋体" w:cs="宋体"/>
          <w:sz w:val="24"/>
          <w:highlight w:val="none"/>
        </w:rPr>
      </w:pPr>
      <w:bookmarkStart w:id="1" w:name="_Toc35393798"/>
      <w:bookmarkStart w:id="2" w:name="_Toc28359089"/>
      <w:bookmarkStart w:id="3" w:name="_Toc35393629"/>
      <w:bookmarkStart w:id="4" w:name="_Toc28359012"/>
      <w:r>
        <w:rPr>
          <w:rFonts w:hint="eastAsia" w:ascii="宋体" w:cs="宋体"/>
          <w:sz w:val="24"/>
          <w:highlight w:val="none"/>
          <w:u w:val="single"/>
          <w:lang w:eastAsia="zh-CN"/>
        </w:rPr>
        <w:t>黄花塘镇宜居宜业和美乡村北片区廊道基础设施及风貌提升项目</w:t>
      </w:r>
      <w:r>
        <w:rPr>
          <w:rFonts w:hint="eastAsia" w:ascii="宋体" w:cs="宋体"/>
          <w:sz w:val="24"/>
          <w:highlight w:val="none"/>
        </w:rPr>
        <w:t>潜在供应商</w:t>
      </w:r>
      <w:r>
        <w:rPr>
          <w:rFonts w:hint="eastAsia" w:ascii="宋体" w:hAnsi="宋体"/>
          <w:sz w:val="24"/>
          <w:highlight w:val="none"/>
          <w:lang w:eastAsia="zh-CN"/>
        </w:rPr>
        <w:t>登录</w:t>
      </w:r>
      <w:r>
        <w:rPr>
          <w:rFonts w:hint="eastAsia" w:ascii="宋体" w:hAnsi="宋体"/>
          <w:sz w:val="24"/>
          <w:highlight w:val="none"/>
        </w:rPr>
        <w:t>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cs="宋体"/>
          <w:sz w:val="24"/>
          <w:highlight w:val="none"/>
        </w:rPr>
        <w:t>，并于202</w:t>
      </w:r>
      <w:r>
        <w:rPr>
          <w:rFonts w:hint="eastAsia" w:ascii="宋体" w:cs="宋体"/>
          <w:color w:val="auto"/>
          <w:sz w:val="24"/>
          <w:highlight w:val="none"/>
        </w:rPr>
        <w:t>6年</w:t>
      </w:r>
      <w:r>
        <w:rPr>
          <w:rFonts w:hint="eastAsia" w:ascii="宋体" w:cs="宋体"/>
          <w:color w:val="auto"/>
          <w:sz w:val="24"/>
          <w:highlight w:val="none"/>
          <w:lang w:val="en-US" w:eastAsia="zh-CN"/>
        </w:rPr>
        <w:t>5</w:t>
      </w:r>
      <w:r>
        <w:rPr>
          <w:rFonts w:hint="eastAsia" w:ascii="宋体" w:cs="宋体"/>
          <w:color w:val="auto"/>
          <w:sz w:val="24"/>
          <w:highlight w:val="none"/>
        </w:rPr>
        <w:t>月</w:t>
      </w:r>
      <w:r>
        <w:rPr>
          <w:rFonts w:hint="eastAsia" w:ascii="宋体" w:cs="宋体"/>
          <w:color w:val="auto"/>
          <w:sz w:val="24"/>
          <w:highlight w:val="none"/>
          <w:lang w:val="en-US" w:eastAsia="zh-CN"/>
        </w:rPr>
        <w:t xml:space="preserve"> 18</w:t>
      </w:r>
      <w:r>
        <w:rPr>
          <w:rFonts w:hint="eastAsia" w:ascii="宋体" w:cs="宋体"/>
          <w:color w:val="auto"/>
          <w:sz w:val="24"/>
          <w:highlight w:val="none"/>
        </w:rPr>
        <w:t>日9时</w:t>
      </w:r>
      <w:r>
        <w:rPr>
          <w:rFonts w:hint="eastAsia" w:ascii="宋体" w:cs="宋体"/>
          <w:sz w:val="24"/>
          <w:highlight w:val="none"/>
        </w:rPr>
        <w:t>00分（北京时</w:t>
      </w:r>
      <w:r>
        <w:rPr>
          <w:rFonts w:hint="eastAsia" w:ascii="宋体" w:cs="宋体"/>
          <w:bCs/>
          <w:sz w:val="24"/>
          <w:highlight w:val="none"/>
        </w:rPr>
        <w:t>间）前递交响应文件</w:t>
      </w:r>
      <w:r>
        <w:rPr>
          <w:rFonts w:hint="eastAsia" w:ascii="宋体" w:cs="宋体"/>
          <w:sz w:val="24"/>
          <w:highlight w:val="none"/>
        </w:rPr>
        <w:t>。</w:t>
      </w:r>
    </w:p>
    <w:p w14:paraId="1F541233">
      <w:pPr>
        <w:spacing w:line="440" w:lineRule="exact"/>
        <w:ind w:firstLine="480"/>
        <w:rPr>
          <w:rFonts w:ascii="宋体" w:cs="宋体"/>
          <w:color w:val="000000"/>
          <w:sz w:val="24"/>
          <w:highlight w:val="none"/>
        </w:rPr>
      </w:pPr>
      <w:r>
        <w:rPr>
          <w:rFonts w:hint="eastAsia" w:ascii="宋体" w:cs="宋体"/>
          <w:color w:val="000000"/>
          <w:sz w:val="24"/>
          <w:highlight w:val="none"/>
        </w:rPr>
        <w:t>一、项目基本情况</w:t>
      </w:r>
      <w:bookmarkEnd w:id="1"/>
      <w:bookmarkEnd w:id="2"/>
      <w:bookmarkEnd w:id="3"/>
      <w:bookmarkEnd w:id="4"/>
    </w:p>
    <w:p w14:paraId="1A8EF93E">
      <w:pPr>
        <w:spacing w:line="440" w:lineRule="exact"/>
        <w:ind w:firstLine="480"/>
        <w:rPr>
          <w:rFonts w:hint="eastAsia" w:ascii="宋体" w:cs="宋体"/>
          <w:color w:val="000000"/>
          <w:sz w:val="24"/>
          <w:highlight w:val="none"/>
          <w:lang w:eastAsia="zh-CN"/>
        </w:rPr>
      </w:pPr>
      <w:r>
        <w:rPr>
          <w:rFonts w:hint="eastAsia" w:ascii="宋体" w:cs="宋体"/>
          <w:color w:val="000000"/>
          <w:sz w:val="24"/>
          <w:highlight w:val="none"/>
        </w:rPr>
        <w:t>项目编号：</w:t>
      </w:r>
      <w:r>
        <w:rPr>
          <w:rFonts w:hint="eastAsia" w:ascii="宋体" w:cs="宋体"/>
          <w:color w:val="000000"/>
          <w:sz w:val="24"/>
          <w:highlight w:val="none"/>
          <w:lang w:eastAsia="zh-CN"/>
        </w:rPr>
        <w:t>JSZC-320830-JSCF-C2026-0003</w:t>
      </w:r>
    </w:p>
    <w:p w14:paraId="6D2EDA14">
      <w:pPr>
        <w:spacing w:line="440" w:lineRule="exact"/>
        <w:ind w:firstLine="480"/>
        <w:rPr>
          <w:rFonts w:hint="eastAsia" w:ascii="宋体" w:eastAsia="宋体" w:cs="宋体"/>
          <w:color w:val="000000"/>
          <w:sz w:val="24"/>
          <w:highlight w:val="none"/>
          <w:lang w:eastAsia="zh-CN"/>
        </w:rPr>
      </w:pPr>
      <w:r>
        <w:rPr>
          <w:rFonts w:hint="eastAsia" w:ascii="宋体" w:cs="宋体"/>
          <w:color w:val="000000"/>
          <w:sz w:val="24"/>
          <w:highlight w:val="none"/>
        </w:rPr>
        <w:t>项目名称：</w:t>
      </w:r>
      <w:r>
        <w:rPr>
          <w:rFonts w:hint="eastAsia" w:ascii="宋体" w:cs="宋体"/>
          <w:color w:val="000000"/>
          <w:sz w:val="24"/>
          <w:highlight w:val="none"/>
          <w:lang w:eastAsia="zh-CN"/>
        </w:rPr>
        <w:t>黄花塘镇宜居宜业和美乡村北片区廊道基础设施及风貌提升项目</w:t>
      </w:r>
    </w:p>
    <w:p w14:paraId="759A54D9">
      <w:pPr>
        <w:spacing w:line="440" w:lineRule="exact"/>
        <w:ind w:firstLine="480"/>
        <w:rPr>
          <w:rFonts w:ascii="宋体" w:cs="宋体"/>
          <w:color w:val="000000"/>
          <w:sz w:val="24"/>
          <w:highlight w:val="none"/>
        </w:rPr>
      </w:pPr>
      <w:r>
        <w:rPr>
          <w:rFonts w:hint="eastAsia" w:ascii="宋体" w:cs="宋体"/>
          <w:color w:val="000000"/>
          <w:sz w:val="24"/>
          <w:highlight w:val="none"/>
        </w:rPr>
        <w:t xml:space="preserve">采购方式：□竞争性谈判  </w:t>
      </w:r>
      <w:r>
        <w:rPr>
          <w:rFonts w:hint="eastAsia" w:ascii="MS Mincho" w:hAnsi="MS Mincho" w:eastAsia="MS Mincho" w:cs="MS Mincho"/>
          <w:color w:val="000000"/>
          <w:sz w:val="24"/>
          <w:highlight w:val="none"/>
        </w:rPr>
        <w:t>☑</w:t>
      </w:r>
      <w:r>
        <w:rPr>
          <w:rFonts w:hint="eastAsia" w:ascii="宋体" w:cs="宋体"/>
          <w:color w:val="000000"/>
          <w:sz w:val="24"/>
          <w:highlight w:val="none"/>
        </w:rPr>
        <w:t xml:space="preserve">竞争性磋商 </w:t>
      </w:r>
      <w:r>
        <w:rPr>
          <w:rFonts w:hint="eastAsia" w:ascii="宋体" w:cs="宋体"/>
          <w:color w:val="000000"/>
          <w:sz w:val="24"/>
          <w:highlight w:val="none"/>
          <w:lang w:eastAsia="zh-CN"/>
        </w:rPr>
        <w:t>□</w:t>
      </w:r>
      <w:r>
        <w:rPr>
          <w:rFonts w:hint="eastAsia" w:ascii="宋体" w:cs="宋体"/>
          <w:color w:val="000000"/>
          <w:sz w:val="24"/>
          <w:highlight w:val="none"/>
        </w:rPr>
        <w:t>询价</w:t>
      </w:r>
    </w:p>
    <w:p w14:paraId="18847397">
      <w:pPr>
        <w:spacing w:line="440" w:lineRule="exact"/>
        <w:ind w:firstLine="480"/>
        <w:rPr>
          <w:rFonts w:hint="eastAsia" w:ascii="宋体" w:eastAsia="宋体" w:cs="宋体"/>
          <w:color w:val="000000"/>
          <w:sz w:val="24"/>
          <w:highlight w:val="none"/>
          <w:lang w:eastAsia="zh-CN"/>
        </w:rPr>
      </w:pPr>
      <w:r>
        <w:rPr>
          <w:rFonts w:hint="eastAsia" w:ascii="宋体" w:cs="宋体"/>
          <w:color w:val="000000"/>
          <w:sz w:val="24"/>
          <w:highlight w:val="none"/>
        </w:rPr>
        <w:t>预算金额：</w:t>
      </w:r>
      <w:r>
        <w:rPr>
          <w:rFonts w:hint="eastAsia" w:ascii="宋体" w:cs="宋体"/>
          <w:color w:val="000000"/>
          <w:sz w:val="24"/>
          <w:highlight w:val="none"/>
          <w:lang w:eastAsia="zh-CN"/>
        </w:rPr>
        <w:t>2528192.24元</w:t>
      </w:r>
    </w:p>
    <w:p w14:paraId="498A814D">
      <w:pPr>
        <w:spacing w:line="440" w:lineRule="exact"/>
        <w:ind w:firstLine="480"/>
        <w:rPr>
          <w:rFonts w:hint="eastAsia" w:ascii="宋体" w:eastAsia="宋体" w:cs="宋体"/>
          <w:color w:val="000000"/>
          <w:sz w:val="24"/>
          <w:highlight w:val="none"/>
          <w:lang w:eastAsia="zh-CN"/>
        </w:rPr>
      </w:pPr>
      <w:r>
        <w:rPr>
          <w:rFonts w:hint="eastAsia" w:ascii="宋体" w:cs="宋体"/>
          <w:color w:val="000000"/>
          <w:sz w:val="24"/>
          <w:highlight w:val="none"/>
        </w:rPr>
        <w:t>最高限价：</w:t>
      </w:r>
      <w:r>
        <w:rPr>
          <w:rFonts w:hint="eastAsia" w:ascii="宋体" w:cs="宋体"/>
          <w:color w:val="000000"/>
          <w:sz w:val="24"/>
          <w:highlight w:val="none"/>
          <w:lang w:eastAsia="zh-CN"/>
        </w:rPr>
        <w:t>2528192.24元</w:t>
      </w:r>
    </w:p>
    <w:p w14:paraId="511E6BF7">
      <w:pPr>
        <w:spacing w:line="440" w:lineRule="exact"/>
        <w:ind w:firstLine="480"/>
        <w:rPr>
          <w:rFonts w:hint="default" w:ascii="宋体" w:eastAsia="宋体" w:cs="宋体"/>
          <w:color w:val="000000"/>
          <w:sz w:val="24"/>
          <w:highlight w:val="none"/>
          <w:lang w:val="en-US" w:eastAsia="zh-CN"/>
        </w:rPr>
      </w:pPr>
      <w:r>
        <w:rPr>
          <w:rFonts w:hint="eastAsia" w:ascii="宋体" w:cs="宋体"/>
          <w:color w:val="000000"/>
          <w:sz w:val="24"/>
          <w:highlight w:val="none"/>
        </w:rPr>
        <w:t>采购需求：</w:t>
      </w:r>
      <w:r>
        <w:rPr>
          <w:rFonts w:hint="eastAsia" w:ascii="宋体" w:cs="宋体"/>
          <w:color w:val="000000"/>
          <w:sz w:val="24"/>
          <w:highlight w:val="none"/>
          <w:lang w:eastAsia="zh-CN"/>
        </w:rPr>
        <w:t>黄花塘镇宜居宜业和美乡村北片区廊道基础设施及风貌提升项目，</w:t>
      </w:r>
      <w:r>
        <w:rPr>
          <w:rFonts w:hint="eastAsia" w:ascii="宋体" w:cs="宋体"/>
          <w:color w:val="000000"/>
          <w:sz w:val="24"/>
          <w:highlight w:val="none"/>
          <w:lang w:val="en-US" w:eastAsia="zh-CN"/>
        </w:rPr>
        <w:t>详见采购需求、采购清单。</w:t>
      </w:r>
    </w:p>
    <w:p w14:paraId="4FD7CDA1">
      <w:pPr>
        <w:spacing w:line="440" w:lineRule="exact"/>
        <w:ind w:firstLine="480"/>
        <w:rPr>
          <w:rFonts w:ascii="宋体" w:cs="宋体"/>
          <w:color w:val="000000"/>
          <w:sz w:val="24"/>
          <w:highlight w:val="none"/>
        </w:rPr>
      </w:pPr>
      <w:r>
        <w:rPr>
          <w:rFonts w:hint="eastAsia" w:ascii="宋体" w:cs="宋体"/>
          <w:color w:val="000000"/>
          <w:sz w:val="24"/>
          <w:highlight w:val="none"/>
        </w:rPr>
        <w:t>合同履行</w:t>
      </w:r>
      <w:r>
        <w:rPr>
          <w:rFonts w:hint="eastAsia" w:ascii="宋体" w:cs="宋体"/>
          <w:color w:val="auto"/>
          <w:sz w:val="24"/>
          <w:highlight w:val="none"/>
        </w:rPr>
        <w:t>期限：</w:t>
      </w:r>
      <w:r>
        <w:rPr>
          <w:rFonts w:hint="eastAsia" w:ascii="宋体" w:cs="宋体"/>
          <w:color w:val="auto"/>
          <w:sz w:val="24"/>
          <w:highlight w:val="none"/>
          <w:lang w:val="en-US" w:eastAsia="zh-CN"/>
        </w:rPr>
        <w:t>合同签订后</w:t>
      </w:r>
      <w:r>
        <w:rPr>
          <w:rFonts w:hint="eastAsia" w:hAnsi="宋体" w:cs="宋体"/>
          <w:color w:val="auto"/>
          <w:sz w:val="24"/>
          <w:highlight w:val="none"/>
          <w:lang w:val="en-US" w:eastAsia="zh-CN"/>
        </w:rPr>
        <w:t>15日历天内完成</w:t>
      </w:r>
      <w:r>
        <w:rPr>
          <w:rFonts w:hint="eastAsia" w:ascii="宋体" w:cs="宋体"/>
          <w:color w:val="auto"/>
          <w:sz w:val="24"/>
          <w:highlight w:val="none"/>
        </w:rPr>
        <w:t>。</w:t>
      </w:r>
    </w:p>
    <w:p w14:paraId="4C06372B">
      <w:pPr>
        <w:spacing w:line="440" w:lineRule="exact"/>
        <w:ind w:firstLine="480"/>
        <w:rPr>
          <w:rFonts w:ascii="宋体" w:cs="宋体"/>
          <w:color w:val="000000"/>
          <w:sz w:val="24"/>
          <w:highlight w:val="none"/>
        </w:rPr>
      </w:pPr>
      <w:r>
        <w:rPr>
          <w:rFonts w:hint="eastAsia" w:ascii="宋体" w:cs="宋体"/>
          <w:color w:val="000000"/>
          <w:sz w:val="24"/>
          <w:highlight w:val="none"/>
        </w:rPr>
        <w:t>本项目不接受联合体投标。</w:t>
      </w:r>
    </w:p>
    <w:p w14:paraId="2933B56E">
      <w:pPr>
        <w:spacing w:line="440" w:lineRule="exact"/>
        <w:ind w:firstLine="480"/>
        <w:rPr>
          <w:rFonts w:ascii="宋体" w:cs="宋体"/>
          <w:color w:val="000000"/>
          <w:sz w:val="24"/>
          <w:highlight w:val="none"/>
        </w:rPr>
      </w:pPr>
      <w:bookmarkStart w:id="5" w:name="_Toc35393630"/>
      <w:bookmarkStart w:id="6" w:name="_Toc35393799"/>
      <w:bookmarkStart w:id="7" w:name="_Toc28359013"/>
      <w:bookmarkStart w:id="8" w:name="_Toc28359090"/>
      <w:r>
        <w:rPr>
          <w:rFonts w:hint="eastAsia" w:ascii="宋体" w:cs="宋体"/>
          <w:color w:val="000000"/>
          <w:sz w:val="24"/>
          <w:highlight w:val="none"/>
        </w:rPr>
        <w:t>二、申请人的资格要求：</w:t>
      </w:r>
      <w:bookmarkEnd w:id="5"/>
      <w:bookmarkEnd w:id="6"/>
      <w:bookmarkEnd w:id="7"/>
      <w:bookmarkEnd w:id="8"/>
    </w:p>
    <w:p w14:paraId="5CF7F18C">
      <w:pPr>
        <w:spacing w:line="440" w:lineRule="exact"/>
        <w:ind w:firstLine="480"/>
        <w:rPr>
          <w:rFonts w:hint="eastAsia" w:ascii="宋体" w:cs="宋体"/>
          <w:color w:val="000000"/>
          <w:sz w:val="24"/>
          <w:highlight w:val="none"/>
        </w:rPr>
      </w:pPr>
      <w:r>
        <w:rPr>
          <w:rFonts w:hint="eastAsia" w:ascii="宋体" w:cs="宋体"/>
          <w:color w:val="000000"/>
          <w:sz w:val="24"/>
          <w:highlight w:val="none"/>
        </w:rPr>
        <w:t>（一）满足《中华人民共和国政府采购法》第二十二条规定：</w:t>
      </w:r>
    </w:p>
    <w:p w14:paraId="654552E0">
      <w:pPr>
        <w:spacing w:line="440" w:lineRule="exact"/>
        <w:ind w:firstLine="480"/>
        <w:rPr>
          <w:rFonts w:hint="eastAsia" w:ascii="宋体" w:cs="宋体"/>
          <w:color w:val="000000"/>
          <w:sz w:val="24"/>
          <w:highlight w:val="none"/>
        </w:rPr>
      </w:pPr>
      <w:r>
        <w:rPr>
          <w:rFonts w:hint="eastAsia" w:ascii="宋体" w:cs="宋体"/>
          <w:color w:val="000000"/>
          <w:sz w:val="24"/>
          <w:highlight w:val="none"/>
        </w:rPr>
        <w:t>1.供应商提供符合《中华人民共和国政府采购法》第二十二条规定的承诺书（详见示范格式三）</w:t>
      </w:r>
    </w:p>
    <w:p w14:paraId="6919A015">
      <w:pPr>
        <w:spacing w:line="440" w:lineRule="exact"/>
        <w:ind w:firstLine="480"/>
        <w:rPr>
          <w:rFonts w:hint="eastAsia" w:ascii="宋体" w:cs="宋体"/>
          <w:color w:val="000000"/>
          <w:sz w:val="24"/>
          <w:highlight w:val="none"/>
        </w:rPr>
      </w:pPr>
      <w:r>
        <w:rPr>
          <w:rFonts w:hint="eastAsia" w:ascii="宋体" w:cs="宋体"/>
          <w:color w:val="000000"/>
          <w:sz w:val="24"/>
          <w:highlight w:val="none"/>
        </w:rPr>
        <w:t>2.法定代表人资格证明（详见示范格式一）和法定代表人身份证；（扫描件上传至电子响应文件）或授权委托书（详见示范格式二）和受托人身份证；（扫描件上传至电子响应文件）</w:t>
      </w:r>
    </w:p>
    <w:p w14:paraId="538F6669">
      <w:pPr>
        <w:spacing w:line="440" w:lineRule="exact"/>
        <w:ind w:firstLine="480"/>
        <w:rPr>
          <w:rFonts w:hint="eastAsia" w:ascii="宋体" w:cs="宋体"/>
          <w:color w:val="000000"/>
          <w:sz w:val="24"/>
          <w:highlight w:val="none"/>
        </w:rPr>
      </w:pPr>
      <w:r>
        <w:rPr>
          <w:rFonts w:hint="eastAsia" w:ascii="宋体" w:cs="宋体"/>
          <w:color w:val="000000"/>
          <w:sz w:val="24"/>
          <w:highlight w:val="none"/>
        </w:rPr>
        <w:t>3.有效的营业执照；（扫描件上传至电子响应文件）</w:t>
      </w:r>
    </w:p>
    <w:p w14:paraId="133C684F">
      <w:pPr>
        <w:spacing w:line="440" w:lineRule="exact"/>
        <w:ind w:firstLine="480"/>
        <w:rPr>
          <w:rFonts w:hint="eastAsia" w:ascii="宋体" w:cs="宋体"/>
          <w:color w:val="000000"/>
          <w:sz w:val="24"/>
          <w:highlight w:val="none"/>
        </w:rPr>
      </w:pPr>
      <w:r>
        <w:rPr>
          <w:rFonts w:hint="eastAsia" w:ascii="宋体" w:cs="宋体"/>
          <w:color w:val="000000"/>
          <w:sz w:val="24"/>
          <w:highlight w:val="none"/>
        </w:rPr>
        <w:t>4.供应商未被“信用中国”网（https://www.creditchina.gov.cn/）列入失信被执行人、重大税收违法案件当事人名单，未被“中国政府采购网”（http://www.ccgp.gov.cn/）列入政府采购严重违法失信行为记录名单。由采购单位（采购代理单位）组织磋商小组在资格审查时查询，一旦被查询存在上述失信行为记录的，将视为资格审查不通过。</w:t>
      </w:r>
    </w:p>
    <w:p w14:paraId="46534CAC">
      <w:pPr>
        <w:spacing w:line="440" w:lineRule="exact"/>
        <w:ind w:firstLine="480"/>
        <w:rPr>
          <w:rFonts w:ascii="宋体" w:cs="宋体"/>
          <w:color w:val="000000"/>
          <w:sz w:val="24"/>
          <w:highlight w:val="none"/>
        </w:rPr>
      </w:pPr>
      <w:r>
        <w:rPr>
          <w:rFonts w:hint="eastAsia" w:ascii="宋体" w:cs="宋体"/>
          <w:color w:val="000000"/>
          <w:sz w:val="24"/>
          <w:highlight w:val="none"/>
        </w:rPr>
        <w:t>（二）落实政府采购政策需满足的资格要求：</w:t>
      </w:r>
    </w:p>
    <w:p w14:paraId="53476677">
      <w:pPr>
        <w:pStyle w:val="46"/>
        <w:shd w:val="clear" w:color="auto" w:fill="FFFFFF"/>
        <w:spacing w:before="0" w:beforeAutospacing="0" w:after="0" w:afterAutospacing="0" w:line="440" w:lineRule="exact"/>
        <w:ind w:firstLine="480"/>
        <w:jc w:val="both"/>
        <w:rPr>
          <w:color w:val="000000"/>
          <w:highlight w:val="none"/>
        </w:rPr>
      </w:pPr>
      <w:r>
        <w:rPr>
          <w:rFonts w:hint="eastAsia"/>
          <w:color w:val="000000"/>
          <w:highlight w:val="none"/>
          <w:shd w:val="clear" w:color="auto" w:fill="FFFFFF"/>
        </w:rPr>
        <w:t>本项目按照以下第</w:t>
      </w:r>
      <w:r>
        <w:rPr>
          <w:rFonts w:hint="eastAsia"/>
          <w:color w:val="000000"/>
          <w:highlight w:val="none"/>
          <w:u w:val="single"/>
          <w:shd w:val="clear" w:color="auto" w:fill="FFFFFF"/>
          <w:lang w:val="en-US" w:eastAsia="zh-CN"/>
        </w:rPr>
        <w:t>1</w:t>
      </w:r>
      <w:r>
        <w:rPr>
          <w:rFonts w:hint="eastAsia"/>
          <w:color w:val="000000"/>
          <w:highlight w:val="none"/>
          <w:shd w:val="clear" w:color="auto" w:fill="FFFFFF"/>
        </w:rPr>
        <w:t>种方式落实政府采购促进中小企业发展的要求：</w:t>
      </w:r>
    </w:p>
    <w:p w14:paraId="21D2C3F6">
      <w:pPr>
        <w:pStyle w:val="46"/>
        <w:shd w:val="clear" w:color="auto" w:fill="FFFFFF"/>
        <w:spacing w:before="0" w:beforeAutospacing="0" w:after="0" w:afterAutospacing="0" w:line="440" w:lineRule="exact"/>
        <w:ind w:firstLine="480"/>
        <w:jc w:val="both"/>
        <w:rPr>
          <w:color w:val="000000"/>
          <w:highlight w:val="none"/>
        </w:rPr>
      </w:pPr>
      <w:r>
        <w:rPr>
          <w:rFonts w:hint="eastAsia"/>
          <w:color w:val="000000"/>
          <w:highlight w:val="none"/>
          <w:shd w:val="clear" w:color="auto" w:fill="FFFFFF"/>
        </w:rPr>
        <w:t>1</w:t>
      </w:r>
      <w:r>
        <w:rPr>
          <w:rFonts w:hint="eastAsia"/>
          <w:color w:val="000000"/>
          <w:highlight w:val="none"/>
          <w:shd w:val="clear" w:color="auto" w:fill="FFFFFF"/>
          <w:lang w:eastAsia="zh-CN"/>
        </w:rPr>
        <w:t>.</w:t>
      </w:r>
      <w:r>
        <w:rPr>
          <w:rFonts w:hint="eastAsia"/>
          <w:color w:val="000000"/>
          <w:highlight w:val="none"/>
          <w:shd w:val="clear" w:color="auto" w:fill="FFFFFF"/>
        </w:rPr>
        <w:t>本项目为专门面向中小企业采购的项目。</w:t>
      </w:r>
    </w:p>
    <w:p w14:paraId="67261ECE">
      <w:pPr>
        <w:pStyle w:val="46"/>
        <w:shd w:val="clear" w:color="auto" w:fill="FFFFFF"/>
        <w:spacing w:before="0" w:beforeAutospacing="0" w:after="0" w:afterAutospacing="0" w:line="440" w:lineRule="exact"/>
        <w:ind w:firstLine="480"/>
        <w:jc w:val="both"/>
        <w:rPr>
          <w:color w:val="000000"/>
          <w:highlight w:val="none"/>
        </w:rPr>
      </w:pPr>
      <w:r>
        <w:rPr>
          <w:rFonts w:hint="eastAsia"/>
          <w:color w:val="000000"/>
          <w:highlight w:val="none"/>
          <w:shd w:val="clear" w:color="auto" w:fill="FFFFFF"/>
        </w:rPr>
        <w:t>2</w:t>
      </w:r>
      <w:r>
        <w:rPr>
          <w:rFonts w:hint="eastAsia"/>
          <w:color w:val="000000"/>
          <w:highlight w:val="none"/>
          <w:shd w:val="clear" w:color="auto" w:fill="FFFFFF"/>
          <w:lang w:eastAsia="zh-CN"/>
        </w:rPr>
        <w:t>.</w:t>
      </w:r>
      <w:r>
        <w:rPr>
          <w:rFonts w:hint="eastAsia"/>
          <w:color w:val="000000"/>
          <w:highlight w:val="none"/>
          <w:shd w:val="clear" w:color="auto" w:fill="FFFFFF"/>
        </w:rPr>
        <w:t>本项目通过以下第（ ）种方式预留部分采购份额采购中小企业服务：</w:t>
      </w:r>
    </w:p>
    <w:p w14:paraId="6DF64001">
      <w:pPr>
        <w:pStyle w:val="46"/>
        <w:shd w:val="clear" w:color="auto" w:fill="FFFFFF"/>
        <w:spacing w:before="0" w:beforeAutospacing="0" w:after="0" w:afterAutospacing="0" w:line="440" w:lineRule="exact"/>
        <w:ind w:firstLine="480"/>
        <w:jc w:val="both"/>
        <w:rPr>
          <w:color w:val="000000"/>
          <w:highlight w:val="none"/>
        </w:rPr>
      </w:pPr>
      <w:r>
        <w:rPr>
          <w:rFonts w:hint="eastAsia"/>
          <w:color w:val="000000"/>
          <w:highlight w:val="none"/>
          <w:shd w:val="clear" w:color="auto" w:fill="FFFFFF"/>
        </w:rPr>
        <w:t>（1）本项目要求供应商以联合体形式参加，中小企业合同金额应当达到的比例为</w:t>
      </w:r>
      <w:r>
        <w:rPr>
          <w:rFonts w:hint="eastAsia"/>
          <w:color w:val="000000"/>
          <w:highlight w:val="none"/>
          <w:u w:val="single"/>
          <w:shd w:val="clear" w:color="auto" w:fill="FFFFFF"/>
        </w:rPr>
        <w:t>    </w:t>
      </w:r>
      <w:r>
        <w:rPr>
          <w:rFonts w:hint="eastAsia"/>
          <w:color w:val="000000"/>
          <w:highlight w:val="none"/>
          <w:shd w:val="clear" w:color="auto" w:fill="FFFFFF"/>
        </w:rPr>
        <w:t>%，其中小微企业所占比例应为</w:t>
      </w:r>
      <w:r>
        <w:rPr>
          <w:rFonts w:hint="eastAsia"/>
          <w:color w:val="000000"/>
          <w:highlight w:val="none"/>
          <w:u w:val="single"/>
          <w:shd w:val="clear" w:color="auto" w:fill="FFFFFF"/>
        </w:rPr>
        <w:t>   </w:t>
      </w:r>
      <w:r>
        <w:rPr>
          <w:rFonts w:hint="eastAsia"/>
          <w:color w:val="000000"/>
          <w:highlight w:val="none"/>
          <w:shd w:val="clear" w:color="auto" w:fill="FFFFFF"/>
        </w:rPr>
        <w:t> %（两项比例均应符合《政府采购促进中小企业发展管理办法》第八条规定）。</w:t>
      </w:r>
    </w:p>
    <w:p w14:paraId="3F4F7573">
      <w:pPr>
        <w:pStyle w:val="46"/>
        <w:shd w:val="clear" w:color="auto" w:fill="FFFFFF"/>
        <w:spacing w:before="0" w:beforeAutospacing="0" w:after="0" w:afterAutospacing="0" w:line="440" w:lineRule="exact"/>
        <w:ind w:firstLine="480"/>
        <w:jc w:val="both"/>
        <w:rPr>
          <w:color w:val="000000"/>
          <w:highlight w:val="none"/>
        </w:rPr>
      </w:pPr>
      <w:r>
        <w:rPr>
          <w:rFonts w:hint="eastAsia"/>
          <w:color w:val="000000"/>
          <w:highlight w:val="none"/>
          <w:shd w:val="clear" w:color="auto" w:fill="FFFFFF"/>
        </w:rPr>
        <w:t>（2）本项目要求供应商进行合同分包，中小企业合同金额应当达到的比例为</w:t>
      </w:r>
      <w:r>
        <w:rPr>
          <w:rFonts w:hint="eastAsia"/>
          <w:color w:val="000000"/>
          <w:highlight w:val="none"/>
          <w:u w:val="single"/>
          <w:shd w:val="clear" w:color="auto" w:fill="FFFFFF"/>
        </w:rPr>
        <w:t>   </w:t>
      </w:r>
      <w:r>
        <w:rPr>
          <w:rFonts w:hint="eastAsia"/>
          <w:color w:val="000000"/>
          <w:highlight w:val="none"/>
          <w:shd w:val="clear" w:color="auto" w:fill="FFFFFF"/>
        </w:rPr>
        <w:t>%，其中小微企业所占比例应为</w:t>
      </w:r>
      <w:r>
        <w:rPr>
          <w:rFonts w:hint="eastAsia"/>
          <w:color w:val="000000"/>
          <w:highlight w:val="none"/>
          <w:u w:val="single"/>
          <w:shd w:val="clear" w:color="auto" w:fill="FFFFFF"/>
        </w:rPr>
        <w:t>   </w:t>
      </w:r>
      <w:r>
        <w:rPr>
          <w:rFonts w:hint="eastAsia"/>
          <w:color w:val="000000"/>
          <w:highlight w:val="none"/>
          <w:shd w:val="clear" w:color="auto" w:fill="FFFFFF"/>
        </w:rPr>
        <w:t>%（两项比例均应符合《政府采购促进中小企业发展管理办法》第八条规定）。</w:t>
      </w:r>
    </w:p>
    <w:p w14:paraId="78A82B6F">
      <w:pPr>
        <w:pStyle w:val="46"/>
        <w:shd w:val="clear" w:color="auto" w:fill="FFFFFF"/>
        <w:spacing w:before="0" w:beforeAutospacing="0" w:after="0" w:afterAutospacing="0" w:line="440" w:lineRule="exact"/>
        <w:ind w:firstLine="480"/>
        <w:jc w:val="both"/>
        <w:rPr>
          <w:color w:val="000000"/>
          <w:highlight w:val="none"/>
          <w:shd w:val="clear" w:color="auto" w:fill="FFFFFF"/>
        </w:rPr>
      </w:pPr>
      <w:r>
        <w:rPr>
          <w:rFonts w:hint="eastAsia" w:ascii="宋体" w:hAnsi="Times New Roman" w:eastAsia="宋体" w:cs="宋体"/>
          <w:color w:val="000000"/>
          <w:sz w:val="24"/>
          <w:szCs w:val="24"/>
          <w:highlight w:val="none"/>
          <w:lang w:val="en-US" w:eastAsia="zh-CN" w:bidi="ar-SA"/>
        </w:rPr>
        <w:t>3.</w:t>
      </w:r>
      <w:r>
        <w:rPr>
          <w:rFonts w:hint="eastAsia"/>
          <w:color w:val="000000"/>
          <w:highlight w:val="none"/>
          <w:shd w:val="clear" w:color="auto" w:fill="FFFFFF"/>
        </w:rPr>
        <w:t>本项目为非预留份额的采购项目，对小微企业报价给予扣除，用扣除后的价格参加评审，具体详见第二章“供应商须知”第30项。</w:t>
      </w:r>
    </w:p>
    <w:p w14:paraId="4644EA17">
      <w:pPr>
        <w:pStyle w:val="46"/>
        <w:shd w:val="clear" w:color="auto" w:fill="FFFFFF"/>
        <w:spacing w:before="0" w:beforeAutospacing="0" w:after="0" w:afterAutospacing="0" w:line="440" w:lineRule="exact"/>
        <w:ind w:firstLine="480"/>
        <w:jc w:val="both"/>
        <w:rPr>
          <w:color w:val="000000"/>
          <w:highlight w:val="none"/>
        </w:rPr>
      </w:pPr>
      <w:r>
        <w:rPr>
          <w:rFonts w:hint="eastAsia"/>
          <w:color w:val="000000"/>
          <w:highlight w:val="none"/>
          <w:shd w:val="clear" w:color="auto" w:fill="FFFFFF"/>
        </w:rPr>
        <w:t>注:监狱企业、残疾人福利性单位视同小微企业。</w:t>
      </w:r>
    </w:p>
    <w:p w14:paraId="234B2416">
      <w:pPr>
        <w:pStyle w:val="16"/>
        <w:spacing w:line="440" w:lineRule="exact"/>
        <w:ind w:firstLine="480"/>
        <w:rPr>
          <w:color w:val="000000"/>
          <w:sz w:val="24"/>
          <w:highlight w:val="none"/>
        </w:rPr>
      </w:pPr>
      <w:r>
        <w:rPr>
          <w:rFonts w:hint="eastAsia" w:ascii="宋体" w:hAnsi="Times New Roman" w:eastAsia="宋体" w:cs="宋体"/>
          <w:color w:val="000000"/>
          <w:sz w:val="24"/>
          <w:szCs w:val="24"/>
          <w:highlight w:val="none"/>
          <w:lang w:val="en-US" w:eastAsia="zh-CN" w:bidi="ar-SA"/>
        </w:rPr>
        <w:t>4.</w:t>
      </w:r>
      <w:r>
        <w:rPr>
          <w:rFonts w:hint="eastAsia"/>
          <w:color w:val="000000"/>
          <w:sz w:val="24"/>
          <w:highlight w:val="none"/>
          <w:shd w:val="clear" w:color="auto" w:fill="FFFFFF"/>
        </w:rPr>
        <w:t>本项目采购标的对应的中小企业划分标准所属行业为</w:t>
      </w:r>
      <w:r>
        <w:rPr>
          <w:rFonts w:hint="eastAsia"/>
          <w:color w:val="000000"/>
          <w:sz w:val="24"/>
          <w:highlight w:val="none"/>
          <w:u w:val="single"/>
          <w:shd w:val="clear" w:color="auto" w:fill="FFFFFF"/>
        </w:rPr>
        <w:t xml:space="preserve">   </w:t>
      </w:r>
      <w:r>
        <w:rPr>
          <w:rFonts w:hint="eastAsia"/>
          <w:color w:val="000000"/>
          <w:sz w:val="24"/>
          <w:highlight w:val="none"/>
          <w:u w:val="single"/>
          <w:shd w:val="clear" w:color="auto" w:fill="FFFFFF"/>
          <w:lang w:val="en-US" w:eastAsia="zh-CN"/>
        </w:rPr>
        <w:t xml:space="preserve">建筑 </w:t>
      </w:r>
      <w:r>
        <w:rPr>
          <w:rFonts w:hint="eastAsia"/>
          <w:color w:val="000000"/>
          <w:sz w:val="24"/>
          <w:highlight w:val="none"/>
          <w:u w:val="single"/>
          <w:shd w:val="clear" w:color="auto" w:fill="FFFFFF"/>
        </w:rPr>
        <w:t> </w:t>
      </w:r>
      <w:r>
        <w:rPr>
          <w:rFonts w:hint="eastAsia"/>
          <w:color w:val="000000"/>
          <w:sz w:val="24"/>
          <w:highlight w:val="none"/>
          <w:shd w:val="clear" w:color="auto" w:fill="FFFFFF"/>
        </w:rPr>
        <w:t>。</w:t>
      </w:r>
    </w:p>
    <w:p w14:paraId="1ED4E8ED">
      <w:pPr>
        <w:spacing w:before="48" w:after="48" w:line="440" w:lineRule="exact"/>
        <w:ind w:firstLine="200"/>
        <w:rPr>
          <w:rFonts w:hint="eastAsia" w:ascii="宋体" w:cs="宋体"/>
          <w:color w:val="000000"/>
          <w:sz w:val="24"/>
          <w:highlight w:val="none"/>
        </w:rPr>
      </w:pPr>
      <w:r>
        <w:rPr>
          <w:rFonts w:hint="eastAsia" w:ascii="宋体" w:cs="宋体"/>
          <w:color w:val="000000"/>
          <w:sz w:val="24"/>
          <w:highlight w:val="none"/>
        </w:rPr>
        <w:t>（三）本项目的特定资格要求：</w:t>
      </w:r>
    </w:p>
    <w:p w14:paraId="4062020A">
      <w:pPr>
        <w:spacing w:before="48" w:after="48" w:line="440" w:lineRule="exact"/>
        <w:ind w:firstLine="200"/>
        <w:rPr>
          <w:rFonts w:hint="eastAsia" w:ascii="宋体" w:cs="宋体"/>
          <w:color w:val="000000"/>
          <w:sz w:val="24"/>
          <w:highlight w:val="none"/>
          <w:lang w:val="en-US" w:eastAsia="zh-CN"/>
        </w:rPr>
      </w:pPr>
      <w:r>
        <w:rPr>
          <w:rFonts w:hint="eastAsia" w:ascii="宋体" w:cs="宋体"/>
          <w:color w:val="000000"/>
          <w:sz w:val="24"/>
          <w:highlight w:val="none"/>
          <w:lang w:val="en-US" w:eastAsia="zh-CN"/>
        </w:rPr>
        <w:t xml:space="preserve"> 1.供应商具有市政公用工程施工总承包叁级（含）及以上资质，并具有安全生产条件，取得安全生产许可证；（扫描件上传至电子响应文件）</w:t>
      </w:r>
    </w:p>
    <w:p w14:paraId="7BD461ED">
      <w:pPr>
        <w:spacing w:before="48" w:after="48" w:line="440" w:lineRule="exact"/>
        <w:ind w:firstLine="200"/>
        <w:rPr>
          <w:rFonts w:hint="eastAsia" w:ascii="宋体" w:cs="宋体"/>
          <w:color w:val="000000"/>
          <w:sz w:val="24"/>
          <w:highlight w:val="none"/>
          <w:lang w:val="en-US" w:eastAsia="zh-CN"/>
        </w:rPr>
      </w:pPr>
      <w:r>
        <w:rPr>
          <w:rFonts w:hint="eastAsia" w:ascii="宋体" w:cs="宋体"/>
          <w:color w:val="000000"/>
          <w:sz w:val="24"/>
          <w:highlight w:val="none"/>
          <w:lang w:val="en-US" w:eastAsia="zh-CN"/>
        </w:rPr>
        <w:t>2.供应商拟派本项目的项目负责人具备市政公用工程注册建造师二级（含）及以上资格，并具有安全生产考核合格证（B类）（有效期内）且满足下列条件：</w:t>
      </w:r>
    </w:p>
    <w:p w14:paraId="37F16CD8">
      <w:pPr>
        <w:spacing w:before="48" w:after="48" w:line="440" w:lineRule="exact"/>
        <w:ind w:firstLine="200"/>
        <w:rPr>
          <w:rFonts w:hint="eastAsia" w:ascii="宋体" w:cs="宋体"/>
          <w:color w:val="000000"/>
          <w:sz w:val="24"/>
          <w:highlight w:val="none"/>
          <w:lang w:val="en-US" w:eastAsia="zh-CN"/>
        </w:rPr>
      </w:pPr>
      <w:r>
        <w:rPr>
          <w:rFonts w:hint="eastAsia" w:ascii="宋体" w:cs="宋体"/>
          <w:color w:val="000000"/>
          <w:sz w:val="24"/>
          <w:highlight w:val="none"/>
          <w:lang w:val="en-US" w:eastAsia="zh-CN"/>
        </w:rPr>
        <w:t>①项目负责人不得同时在两个或者两个以上单位受聘或者执业。</w:t>
      </w:r>
    </w:p>
    <w:p w14:paraId="27EE2501">
      <w:pPr>
        <w:spacing w:before="48" w:after="48" w:line="440" w:lineRule="exact"/>
        <w:ind w:firstLine="200"/>
        <w:rPr>
          <w:rFonts w:hint="eastAsia" w:ascii="宋体" w:cs="宋体"/>
          <w:color w:val="000000"/>
          <w:sz w:val="24"/>
          <w:highlight w:val="none"/>
          <w:lang w:val="en-US" w:eastAsia="zh-CN"/>
        </w:rPr>
      </w:pPr>
      <w:r>
        <w:rPr>
          <w:rFonts w:hint="eastAsia" w:ascii="宋体" w:cs="宋体"/>
          <w:color w:val="000000"/>
          <w:sz w:val="24"/>
          <w:highlight w:val="none"/>
          <w:lang w:val="en-US" w:eastAsia="zh-CN"/>
        </w:rPr>
        <w:t>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23955A44">
      <w:pPr>
        <w:spacing w:before="48" w:after="48" w:line="440" w:lineRule="exact"/>
        <w:ind w:firstLine="200"/>
        <w:rPr>
          <w:rFonts w:hint="eastAsia" w:ascii="宋体" w:cs="宋体"/>
          <w:color w:val="000000"/>
          <w:sz w:val="24"/>
          <w:highlight w:val="none"/>
          <w:lang w:val="en-US" w:eastAsia="zh-CN"/>
        </w:rPr>
      </w:pPr>
      <w:r>
        <w:rPr>
          <w:rFonts w:hint="eastAsia" w:ascii="宋体" w:cs="宋体"/>
          <w:color w:val="000000"/>
          <w:sz w:val="24"/>
          <w:highlight w:val="none"/>
          <w:lang w:val="en-US" w:eastAsia="zh-CN"/>
        </w:rPr>
        <w:t>③项目负责人无行贿犯罪行为记录；或有行贿犯罪行为记录，但自记录之日起已超过5年的；</w:t>
      </w:r>
    </w:p>
    <w:p w14:paraId="5E3D90C3">
      <w:pPr>
        <w:spacing w:before="48" w:after="48" w:line="440" w:lineRule="exact"/>
        <w:ind w:firstLine="200"/>
        <w:rPr>
          <w:rFonts w:hint="eastAsia" w:ascii="宋体" w:cs="宋体"/>
          <w:color w:val="000000"/>
          <w:sz w:val="24"/>
          <w:highlight w:val="none"/>
          <w:lang w:val="en-US" w:eastAsia="zh-CN"/>
        </w:rPr>
      </w:pPr>
      <w:r>
        <w:rPr>
          <w:rFonts w:hint="eastAsia" w:ascii="宋体" w:cs="宋体"/>
          <w:color w:val="000000"/>
          <w:sz w:val="24"/>
          <w:highlight w:val="none"/>
          <w:lang w:val="en-US" w:eastAsia="zh-CN"/>
        </w:rPr>
        <w:t>（提供证书及承诺书，承诺书格式自拟，扫描件上传至电子响应文件）</w:t>
      </w:r>
    </w:p>
    <w:p w14:paraId="06956338">
      <w:pPr>
        <w:pStyle w:val="46"/>
        <w:spacing w:before="0" w:beforeAutospacing="0" w:after="0" w:afterAutospacing="0" w:line="400" w:lineRule="exact"/>
        <w:ind w:firstLine="480"/>
        <w:rPr>
          <w:rFonts w:hint="eastAsia"/>
          <w:color w:val="000000" w:themeColor="text1"/>
          <w:highlight w:val="none"/>
          <w:shd w:val="clear" w:color="auto" w:fill="FFFFFF"/>
          <w:lang w:val="en-US" w:eastAsia="zh-CN"/>
        </w:rPr>
      </w:pPr>
      <w:r>
        <w:rPr>
          <w:rFonts w:hint="eastAsia"/>
          <w:color w:val="000000" w:themeColor="text1"/>
          <w:highlight w:val="none"/>
          <w:shd w:val="clear" w:color="auto" w:fill="FFFFFF"/>
          <w:lang w:val="en-US" w:eastAsia="zh-CN"/>
        </w:rPr>
        <w:t>（四）拒绝下述条件的供应商参加本次采购活动：</w:t>
      </w:r>
    </w:p>
    <w:p w14:paraId="1E52102F">
      <w:pPr>
        <w:pStyle w:val="46"/>
        <w:spacing w:before="0" w:beforeAutospacing="0" w:after="0" w:afterAutospacing="0" w:line="400" w:lineRule="exact"/>
        <w:ind w:firstLine="480"/>
        <w:rPr>
          <w:rFonts w:hint="eastAsia"/>
          <w:color w:val="000000" w:themeColor="text1"/>
          <w:highlight w:val="none"/>
          <w:shd w:val="clear" w:color="auto" w:fill="FFFFFF"/>
          <w:lang w:val="en-US" w:eastAsia="zh-CN"/>
        </w:rPr>
      </w:pPr>
      <w:r>
        <w:rPr>
          <w:rFonts w:hint="eastAsia"/>
          <w:color w:val="000000" w:themeColor="text1"/>
          <w:highlight w:val="none"/>
          <w:shd w:val="clear" w:color="auto" w:fill="FFFFFF"/>
          <w:lang w:val="en-US" w:eastAsia="zh-CN"/>
        </w:rPr>
        <w:t>1.供应商单位负责人为同一人或者存在直接控股、管理关系的不同供应商，不得同时参加同一合同项下的政府采购活动。</w:t>
      </w:r>
    </w:p>
    <w:p w14:paraId="37531996">
      <w:pPr>
        <w:pStyle w:val="46"/>
        <w:spacing w:before="0" w:beforeAutospacing="0" w:after="0" w:afterAutospacing="0" w:line="400" w:lineRule="exact"/>
        <w:ind w:firstLine="480"/>
        <w:rPr>
          <w:rFonts w:hint="eastAsia"/>
          <w:color w:val="000000" w:themeColor="text1"/>
          <w:highlight w:val="none"/>
          <w:shd w:val="clear" w:color="auto" w:fill="FFFFFF"/>
          <w:lang w:val="en-US" w:eastAsia="zh-CN"/>
        </w:rPr>
      </w:pPr>
      <w:r>
        <w:rPr>
          <w:rFonts w:hint="eastAsia"/>
          <w:color w:val="000000" w:themeColor="text1"/>
          <w:highlight w:val="none"/>
          <w:shd w:val="clear" w:color="auto" w:fill="FFFFFF"/>
          <w:lang w:val="en-US" w:eastAsia="zh-CN"/>
        </w:rPr>
        <w:t>2.凡为采购项目提供整体设计、规范编制或者项目管理、监理、检测等服务的供应商，不得再参加本项目的采购活动。</w:t>
      </w:r>
    </w:p>
    <w:p w14:paraId="20EDDBD1">
      <w:pPr>
        <w:pStyle w:val="46"/>
        <w:spacing w:before="0" w:beforeAutospacing="0" w:after="0" w:afterAutospacing="0" w:line="400" w:lineRule="exact"/>
        <w:ind w:firstLine="480"/>
        <w:rPr>
          <w:color w:val="000000"/>
          <w:szCs w:val="20"/>
          <w:highlight w:val="none"/>
        </w:rPr>
      </w:pPr>
      <w:r>
        <w:rPr>
          <w:rFonts w:hint="eastAsia"/>
          <w:color w:val="000000" w:themeColor="text1"/>
          <w:highlight w:val="none"/>
          <w:shd w:val="clear" w:color="auto" w:fill="FFFFFF"/>
          <w:lang w:val="en-US" w:eastAsia="zh-CN"/>
        </w:rPr>
        <w:t>3.供应商被“信用中国”网站、“中国政府采购网”列入失信被执行人、重大税收违法案件当事人名单、政府采购严重违法失信行为记录名单。</w:t>
      </w:r>
    </w:p>
    <w:p w14:paraId="1DCD29A1">
      <w:pPr>
        <w:spacing w:line="440" w:lineRule="exact"/>
        <w:ind w:firstLine="480"/>
        <w:rPr>
          <w:rFonts w:ascii="宋体" w:cs="宋体"/>
          <w:color w:val="000000"/>
          <w:sz w:val="24"/>
          <w:highlight w:val="none"/>
        </w:rPr>
      </w:pPr>
      <w:bookmarkStart w:id="9" w:name="_Toc35393631"/>
      <w:bookmarkStart w:id="10" w:name="_Toc35393800"/>
      <w:bookmarkStart w:id="11" w:name="_Toc28359091"/>
      <w:bookmarkStart w:id="12" w:name="_Toc28359014"/>
      <w:r>
        <w:rPr>
          <w:rFonts w:hint="eastAsia" w:ascii="宋体" w:cs="宋体"/>
          <w:color w:val="000000"/>
          <w:sz w:val="24"/>
          <w:highlight w:val="none"/>
        </w:rPr>
        <w:t>三、获取磋商文件</w:t>
      </w:r>
      <w:bookmarkEnd w:id="9"/>
      <w:bookmarkEnd w:id="10"/>
      <w:bookmarkEnd w:id="11"/>
      <w:bookmarkEnd w:id="12"/>
    </w:p>
    <w:p w14:paraId="476FE0A2">
      <w:pPr>
        <w:spacing w:line="440" w:lineRule="exact"/>
        <w:ind w:firstLine="480"/>
        <w:rPr>
          <w:rFonts w:ascii="宋体" w:cs="宋体"/>
          <w:color w:val="auto"/>
          <w:sz w:val="24"/>
          <w:highlight w:val="none"/>
        </w:rPr>
      </w:pPr>
      <w:bookmarkStart w:id="13" w:name="_Toc35393632"/>
      <w:bookmarkStart w:id="14" w:name="_Toc35393801"/>
      <w:bookmarkStart w:id="15" w:name="_Toc28359092"/>
      <w:bookmarkStart w:id="16" w:name="_Toc28359015"/>
      <w:r>
        <w:rPr>
          <w:rFonts w:hint="eastAsia" w:ascii="宋体" w:cs="宋体"/>
          <w:color w:val="auto"/>
          <w:sz w:val="24"/>
          <w:highlight w:val="none"/>
        </w:rPr>
        <w:t>时间：202</w:t>
      </w:r>
      <w:r>
        <w:rPr>
          <w:rFonts w:hint="eastAsia" w:ascii="宋体" w:cs="宋体"/>
          <w:color w:val="auto"/>
          <w:sz w:val="24"/>
          <w:highlight w:val="none"/>
          <w:lang w:val="en-US" w:eastAsia="zh-CN"/>
        </w:rPr>
        <w:t>6</w:t>
      </w:r>
      <w:r>
        <w:rPr>
          <w:rFonts w:hint="eastAsia" w:ascii="宋体" w:cs="宋体"/>
          <w:color w:val="auto"/>
          <w:sz w:val="24"/>
          <w:highlight w:val="none"/>
        </w:rPr>
        <w:t>年</w:t>
      </w:r>
      <w:r>
        <w:rPr>
          <w:rFonts w:hint="eastAsia" w:ascii="宋体" w:cs="宋体"/>
          <w:color w:val="auto"/>
          <w:sz w:val="24"/>
          <w:highlight w:val="none"/>
          <w:lang w:val="en-US" w:eastAsia="zh-CN"/>
        </w:rPr>
        <w:t>4</w:t>
      </w:r>
      <w:r>
        <w:rPr>
          <w:rFonts w:hint="eastAsia" w:ascii="宋体" w:cs="宋体"/>
          <w:color w:val="auto"/>
          <w:sz w:val="24"/>
          <w:highlight w:val="none"/>
        </w:rPr>
        <w:t>月</w:t>
      </w:r>
      <w:r>
        <w:rPr>
          <w:rFonts w:hint="eastAsia" w:ascii="宋体" w:cs="宋体"/>
          <w:color w:val="auto"/>
          <w:sz w:val="24"/>
          <w:highlight w:val="none"/>
          <w:lang w:val="en-US" w:eastAsia="zh-CN"/>
        </w:rPr>
        <w:t>28</w:t>
      </w:r>
      <w:r>
        <w:rPr>
          <w:rFonts w:hint="eastAsia" w:ascii="宋体" w:cs="宋体"/>
          <w:color w:val="auto"/>
          <w:sz w:val="24"/>
          <w:highlight w:val="none"/>
        </w:rPr>
        <w:t>日至202</w:t>
      </w:r>
      <w:r>
        <w:rPr>
          <w:rFonts w:hint="eastAsia" w:ascii="宋体" w:cs="宋体"/>
          <w:color w:val="auto"/>
          <w:sz w:val="24"/>
          <w:highlight w:val="none"/>
          <w:lang w:val="en-US" w:eastAsia="zh-CN"/>
        </w:rPr>
        <w:t>6</w:t>
      </w:r>
      <w:r>
        <w:rPr>
          <w:rFonts w:hint="eastAsia" w:ascii="宋体" w:cs="宋体"/>
          <w:color w:val="auto"/>
          <w:sz w:val="24"/>
          <w:highlight w:val="none"/>
        </w:rPr>
        <w:t>年</w:t>
      </w:r>
      <w:r>
        <w:rPr>
          <w:rFonts w:hint="eastAsia" w:ascii="宋体" w:cs="宋体"/>
          <w:color w:val="auto"/>
          <w:sz w:val="24"/>
          <w:highlight w:val="none"/>
          <w:lang w:val="en-US" w:eastAsia="zh-CN"/>
        </w:rPr>
        <w:t>5</w:t>
      </w:r>
      <w:r>
        <w:rPr>
          <w:rFonts w:hint="eastAsia" w:ascii="宋体" w:cs="宋体"/>
          <w:color w:val="auto"/>
          <w:sz w:val="24"/>
          <w:highlight w:val="none"/>
        </w:rPr>
        <w:t>月</w:t>
      </w:r>
      <w:r>
        <w:rPr>
          <w:rFonts w:hint="eastAsia" w:ascii="宋体" w:cs="宋体"/>
          <w:color w:val="auto"/>
          <w:sz w:val="24"/>
          <w:highlight w:val="none"/>
          <w:lang w:val="en-US" w:eastAsia="zh-CN"/>
        </w:rPr>
        <w:t xml:space="preserve"> 7</w:t>
      </w:r>
      <w:r>
        <w:rPr>
          <w:rFonts w:hint="eastAsia" w:ascii="宋体" w:cs="宋体"/>
          <w:color w:val="auto"/>
          <w:sz w:val="24"/>
          <w:highlight w:val="none"/>
        </w:rPr>
        <w:t>日，每天上午8：30至11：30，下午14</w:t>
      </w:r>
      <w:r>
        <w:rPr>
          <w:rFonts w:hint="eastAsia" w:ascii="宋体" w:cs="宋体"/>
          <w:color w:val="auto"/>
          <w:sz w:val="24"/>
          <w:highlight w:val="none"/>
          <w:lang w:eastAsia="zh-CN"/>
        </w:rPr>
        <w:t>：</w:t>
      </w:r>
      <w:r>
        <w:rPr>
          <w:rFonts w:hint="eastAsia" w:ascii="宋体" w:cs="宋体"/>
          <w:color w:val="auto"/>
          <w:sz w:val="24"/>
          <w:highlight w:val="none"/>
        </w:rPr>
        <w:t>30至17：30（北京时间，法定节假日除外）</w:t>
      </w:r>
    </w:p>
    <w:p w14:paraId="5D843AAF">
      <w:pPr>
        <w:spacing w:line="440" w:lineRule="exact"/>
        <w:ind w:firstLine="480"/>
        <w:rPr>
          <w:rFonts w:ascii="宋体" w:cs="宋体"/>
          <w:color w:val="auto"/>
          <w:sz w:val="24"/>
          <w:highlight w:val="none"/>
        </w:rPr>
      </w:pPr>
      <w:r>
        <w:rPr>
          <w:rFonts w:hint="eastAsia" w:ascii="宋体" w:cs="宋体"/>
          <w:color w:val="auto"/>
          <w:sz w:val="24"/>
          <w:highlight w:val="none"/>
        </w:rPr>
        <w:t>地点：</w:t>
      </w:r>
      <w:r>
        <w:rPr>
          <w:rFonts w:hint="eastAsia" w:ascii="宋体" w:hAnsi="宋体"/>
          <w:color w:val="auto"/>
          <w:sz w:val="24"/>
          <w:highlight w:val="none"/>
        </w:rPr>
        <w:t>江苏省政府采购网或者淮安市政府采购网</w:t>
      </w:r>
    </w:p>
    <w:p w14:paraId="568BE62A">
      <w:pPr>
        <w:spacing w:line="440" w:lineRule="exact"/>
        <w:ind w:firstLine="360"/>
        <w:rPr>
          <w:rFonts w:ascii="宋体" w:cs="宋体"/>
          <w:color w:val="auto"/>
          <w:sz w:val="24"/>
          <w:highlight w:val="none"/>
        </w:rPr>
      </w:pPr>
      <w:r>
        <w:rPr>
          <w:rFonts w:hint="eastAsia" w:ascii="宋体" w:cs="宋体"/>
          <w:color w:val="auto"/>
          <w:sz w:val="24"/>
          <w:highlight w:val="none"/>
        </w:rPr>
        <w:t>获取方式:</w:t>
      </w:r>
      <w:r>
        <w:rPr>
          <w:rFonts w:hint="eastAsia" w:ascii="宋体" w:hAnsi="宋体"/>
          <w:color w:val="auto"/>
          <w:sz w:val="24"/>
          <w:highlight w:val="none"/>
        </w:rPr>
        <w:t>供应商</w:t>
      </w:r>
      <w:r>
        <w:rPr>
          <w:rFonts w:hint="eastAsia" w:ascii="宋体" w:hAnsi="宋体"/>
          <w:color w:val="auto"/>
          <w:sz w:val="24"/>
          <w:highlight w:val="none"/>
          <w:lang w:eastAsia="zh-CN"/>
        </w:rPr>
        <w:t>登录</w:t>
      </w:r>
      <w:r>
        <w:rPr>
          <w:rFonts w:hint="eastAsia" w:ascii="宋体" w:hAnsi="宋体"/>
          <w:color w:val="auto"/>
          <w:sz w:val="24"/>
          <w:highlight w:val="none"/>
        </w:rPr>
        <w:t>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29B5E14F">
      <w:pPr>
        <w:spacing w:line="440" w:lineRule="exact"/>
        <w:ind w:firstLine="360"/>
        <w:rPr>
          <w:rFonts w:ascii="宋体" w:cs="宋体"/>
          <w:color w:val="auto"/>
          <w:sz w:val="24"/>
          <w:highlight w:val="none"/>
        </w:rPr>
      </w:pPr>
      <w:r>
        <w:rPr>
          <w:rFonts w:hint="eastAsia" w:ascii="宋体" w:cs="宋体"/>
          <w:color w:val="auto"/>
          <w:sz w:val="24"/>
          <w:highlight w:val="none"/>
        </w:rPr>
        <w:t>四、</w:t>
      </w:r>
      <w:bookmarkEnd w:id="13"/>
      <w:bookmarkEnd w:id="14"/>
      <w:bookmarkEnd w:id="15"/>
      <w:bookmarkEnd w:id="16"/>
      <w:bookmarkStart w:id="17" w:name="_Toc28359016"/>
      <w:bookmarkStart w:id="18" w:name="_Toc28359093"/>
      <w:bookmarkStart w:id="19" w:name="_Toc35393802"/>
      <w:bookmarkStart w:id="20" w:name="_Toc35393633"/>
      <w:r>
        <w:rPr>
          <w:rFonts w:hint="eastAsia" w:ascii="宋体" w:cs="宋体"/>
          <w:color w:val="auto"/>
          <w:sz w:val="24"/>
          <w:highlight w:val="none"/>
        </w:rPr>
        <w:t>提交响应文件截止时间、磋商时间和地点</w:t>
      </w:r>
    </w:p>
    <w:p w14:paraId="3F8CD8DE">
      <w:pPr>
        <w:spacing w:line="520" w:lineRule="exact"/>
        <w:ind w:firstLine="480"/>
        <w:rPr>
          <w:rFonts w:ascii="宋体" w:hAnsi="宋体"/>
          <w:color w:val="auto"/>
          <w:sz w:val="24"/>
          <w:highlight w:val="none"/>
        </w:rPr>
      </w:pPr>
      <w:r>
        <w:rPr>
          <w:rFonts w:hint="eastAsia" w:ascii="宋体" w:hAnsi="宋体"/>
          <w:color w:val="auto"/>
          <w:sz w:val="24"/>
          <w:highlight w:val="none"/>
        </w:rPr>
        <w:t>1.电子响应文件上传截止时间及磋商时间：2026年</w:t>
      </w:r>
      <w:r>
        <w:rPr>
          <w:rFonts w:hint="eastAsia" w:ascii="宋体" w:hAnsi="宋体"/>
          <w:color w:val="auto"/>
          <w:sz w:val="24"/>
          <w:highlight w:val="none"/>
          <w:lang w:val="en-US" w:eastAsia="zh-CN"/>
        </w:rPr>
        <w:t xml:space="preserve"> 5</w:t>
      </w:r>
      <w:r>
        <w:rPr>
          <w:rFonts w:hint="eastAsia" w:ascii="宋体" w:hAnsi="宋体"/>
          <w:color w:val="auto"/>
          <w:sz w:val="24"/>
          <w:highlight w:val="none"/>
        </w:rPr>
        <w:t>月</w:t>
      </w:r>
      <w:r>
        <w:rPr>
          <w:rFonts w:hint="eastAsia" w:ascii="宋体" w:hAnsi="宋体"/>
          <w:color w:val="auto"/>
          <w:sz w:val="24"/>
          <w:highlight w:val="none"/>
          <w:lang w:val="en-US" w:eastAsia="zh-CN"/>
        </w:rPr>
        <w:t xml:space="preserve"> 18</w:t>
      </w:r>
      <w:r>
        <w:rPr>
          <w:rFonts w:hint="eastAsia" w:ascii="宋体" w:hAnsi="宋体"/>
          <w:color w:val="auto"/>
          <w:sz w:val="24"/>
          <w:highlight w:val="none"/>
        </w:rPr>
        <w:t>日9时</w:t>
      </w:r>
      <w:bookmarkStart w:id="46" w:name="_GoBack"/>
      <w:bookmarkEnd w:id="46"/>
      <w:r>
        <w:rPr>
          <w:rFonts w:hint="eastAsia" w:ascii="宋体" w:hAnsi="宋体"/>
          <w:color w:val="auto"/>
          <w:sz w:val="24"/>
          <w:highlight w:val="none"/>
        </w:rPr>
        <w:t>00分；</w:t>
      </w:r>
    </w:p>
    <w:p w14:paraId="53814322">
      <w:pPr>
        <w:spacing w:line="520" w:lineRule="exact"/>
        <w:ind w:firstLine="480"/>
        <w:rPr>
          <w:rFonts w:ascii="宋体" w:hAnsi="宋体"/>
          <w:color w:val="auto"/>
          <w:sz w:val="24"/>
          <w:highlight w:val="none"/>
        </w:rPr>
      </w:pPr>
      <w:r>
        <w:rPr>
          <w:rFonts w:hint="eastAsia" w:ascii="宋体" w:hAnsi="宋体"/>
          <w:color w:val="auto"/>
          <w:sz w:val="24"/>
          <w:highlight w:val="none"/>
        </w:rPr>
        <w:t>2.电子响应文件上传地址：</w:t>
      </w:r>
      <w:r>
        <w:rPr>
          <w:rFonts w:ascii="宋体" w:hAnsi="宋体"/>
          <w:color w:val="auto"/>
          <w:sz w:val="24"/>
          <w:highlight w:val="none"/>
        </w:rPr>
        <w:t>http://jszfcg.jscz.gov.cn/jszc/login</w:t>
      </w:r>
      <w:r>
        <w:rPr>
          <w:rFonts w:hint="eastAsia" w:ascii="宋体" w:hAnsi="宋体"/>
          <w:color w:val="auto"/>
          <w:sz w:val="24"/>
          <w:highlight w:val="none"/>
        </w:rPr>
        <w:t>；</w:t>
      </w:r>
    </w:p>
    <w:p w14:paraId="6A2F74B9">
      <w:pPr>
        <w:spacing w:line="520" w:lineRule="exact"/>
        <w:ind w:firstLine="480"/>
        <w:rPr>
          <w:rFonts w:hint="eastAsia" w:ascii="宋体" w:hAnsi="宋体"/>
          <w:color w:val="auto"/>
          <w:sz w:val="24"/>
          <w:highlight w:val="none"/>
        </w:rPr>
      </w:pPr>
      <w:r>
        <w:rPr>
          <w:rFonts w:hint="eastAsia" w:ascii="宋体" w:hAnsi="宋体"/>
          <w:color w:val="auto"/>
          <w:sz w:val="24"/>
          <w:highlight w:val="none"/>
        </w:rPr>
        <w:t>3.磋商地点:淮安市公共资源交易中心盱眙分中心［江苏省政府采购一体化不见面开标（采购）大厅］</w:t>
      </w:r>
    </w:p>
    <w:p w14:paraId="47D09E3F">
      <w:pPr>
        <w:spacing w:line="520" w:lineRule="exact"/>
        <w:ind w:firstLine="480"/>
        <w:rPr>
          <w:rFonts w:ascii="宋体" w:cs="宋体"/>
          <w:color w:val="auto"/>
          <w:sz w:val="24"/>
          <w:highlight w:val="none"/>
        </w:rPr>
      </w:pPr>
      <w:r>
        <w:rPr>
          <w:rFonts w:hint="eastAsia" w:ascii="宋体" w:hAnsi="宋体"/>
          <w:color w:val="auto"/>
          <w:sz w:val="24"/>
          <w:highlight w:val="none"/>
          <w:lang w:val="en-US" w:eastAsia="zh-CN"/>
        </w:rPr>
        <w:t>4.</w:t>
      </w:r>
      <w:r>
        <w:rPr>
          <w:rFonts w:hint="eastAsia" w:ascii="宋体" w:cs="宋体"/>
          <w:color w:val="auto"/>
          <w:sz w:val="24"/>
          <w:highlight w:val="none"/>
        </w:rPr>
        <w:t>磋商地点:</w:t>
      </w:r>
      <w:r>
        <w:rPr>
          <w:rFonts w:ascii="Wingdings 2" w:hAnsi="Wingdings 2" w:eastAsia="Wingdings 2" w:cs="Wingdings 2"/>
          <w:color w:val="auto"/>
          <w:sz w:val="24"/>
          <w:highlight w:val="none"/>
        </w:rPr>
        <w:t>R</w:t>
      </w:r>
      <w:r>
        <w:rPr>
          <w:rFonts w:hint="eastAsia" w:ascii="宋体" w:cs="宋体"/>
          <w:color w:val="auto"/>
          <w:sz w:val="24"/>
          <w:highlight w:val="none"/>
        </w:rPr>
        <w:t>全流程不见面交易:不见面大厅</w:t>
      </w:r>
    </w:p>
    <w:p w14:paraId="65C7A0CC">
      <w:pPr>
        <w:spacing w:line="440" w:lineRule="exact"/>
        <w:ind w:firstLine="480"/>
        <w:rPr>
          <w:rFonts w:ascii="宋体" w:cs="宋体"/>
          <w:color w:val="auto"/>
          <w:sz w:val="24"/>
          <w:highlight w:val="none"/>
        </w:rPr>
      </w:pPr>
      <w:r>
        <w:rPr>
          <w:rFonts w:hint="eastAsia" w:ascii="宋体" w:cs="宋体"/>
          <w:color w:val="auto"/>
          <w:sz w:val="24"/>
          <w:highlight w:val="none"/>
        </w:rPr>
        <w:t>五、开启（竞争性磋商方式必须填写）</w:t>
      </w:r>
      <w:bookmarkEnd w:id="17"/>
      <w:bookmarkEnd w:id="18"/>
      <w:bookmarkEnd w:id="19"/>
      <w:bookmarkEnd w:id="20"/>
    </w:p>
    <w:p w14:paraId="170005D2">
      <w:pPr>
        <w:spacing w:line="440" w:lineRule="exact"/>
        <w:ind w:firstLine="480"/>
        <w:rPr>
          <w:rFonts w:ascii="宋体" w:cs="宋体"/>
          <w:color w:val="auto"/>
          <w:sz w:val="24"/>
          <w:highlight w:val="none"/>
        </w:rPr>
      </w:pPr>
      <w:bookmarkStart w:id="21" w:name="_Toc35393803"/>
      <w:bookmarkStart w:id="22" w:name="_Toc35393634"/>
      <w:bookmarkStart w:id="23" w:name="_Toc28359017"/>
      <w:bookmarkStart w:id="24" w:name="_Toc28359094"/>
      <w:r>
        <w:rPr>
          <w:rFonts w:hint="eastAsia" w:ascii="宋体" w:cs="宋体"/>
          <w:color w:val="auto"/>
          <w:sz w:val="24"/>
          <w:highlight w:val="none"/>
        </w:rPr>
        <w:t>2026年</w:t>
      </w:r>
      <w:r>
        <w:rPr>
          <w:rFonts w:hint="eastAsia" w:ascii="宋体" w:cs="宋体"/>
          <w:color w:val="auto"/>
          <w:sz w:val="24"/>
          <w:highlight w:val="none"/>
          <w:lang w:val="en-US" w:eastAsia="zh-CN"/>
        </w:rPr>
        <w:t>5</w:t>
      </w:r>
      <w:r>
        <w:rPr>
          <w:rFonts w:hint="eastAsia" w:ascii="宋体" w:cs="宋体"/>
          <w:color w:val="auto"/>
          <w:sz w:val="24"/>
          <w:highlight w:val="none"/>
        </w:rPr>
        <w:t>月</w:t>
      </w:r>
      <w:r>
        <w:rPr>
          <w:rFonts w:hint="eastAsia" w:ascii="宋体" w:cs="宋体"/>
          <w:color w:val="auto"/>
          <w:sz w:val="24"/>
          <w:highlight w:val="none"/>
          <w:lang w:val="en-US" w:eastAsia="zh-CN"/>
        </w:rPr>
        <w:t>18</w:t>
      </w:r>
      <w:r>
        <w:rPr>
          <w:rFonts w:hint="eastAsia" w:ascii="宋体" w:cs="宋体"/>
          <w:color w:val="auto"/>
          <w:sz w:val="24"/>
          <w:highlight w:val="none"/>
        </w:rPr>
        <w:t>日9时00分（北京时间）</w:t>
      </w:r>
    </w:p>
    <w:p w14:paraId="0374C2C0">
      <w:pPr>
        <w:spacing w:line="440" w:lineRule="exact"/>
        <w:ind w:firstLine="480"/>
        <w:rPr>
          <w:rFonts w:ascii="宋体" w:cs="宋体"/>
          <w:color w:val="000000"/>
          <w:sz w:val="24"/>
          <w:highlight w:val="none"/>
        </w:rPr>
      </w:pPr>
      <w:r>
        <w:rPr>
          <w:rFonts w:hint="eastAsia" w:ascii="宋体" w:cs="宋体"/>
          <w:color w:val="000000"/>
          <w:sz w:val="24"/>
          <w:highlight w:val="none"/>
        </w:rPr>
        <w:t>地点：淮安市公共资源交易中心盱眙分中心（具体标室见中心当日显示屏）</w:t>
      </w:r>
    </w:p>
    <w:p w14:paraId="4A966319">
      <w:pPr>
        <w:spacing w:line="440" w:lineRule="exact"/>
        <w:ind w:firstLine="480"/>
        <w:rPr>
          <w:rFonts w:ascii="宋体" w:cs="宋体"/>
          <w:color w:val="000000"/>
          <w:sz w:val="24"/>
          <w:highlight w:val="none"/>
        </w:rPr>
      </w:pPr>
      <w:r>
        <w:rPr>
          <w:rFonts w:hint="eastAsia" w:ascii="宋体" w:cs="宋体"/>
          <w:color w:val="000000"/>
          <w:sz w:val="24"/>
          <w:highlight w:val="none"/>
        </w:rPr>
        <w:t>六、公告期限</w:t>
      </w:r>
      <w:bookmarkEnd w:id="21"/>
      <w:bookmarkEnd w:id="22"/>
      <w:bookmarkEnd w:id="23"/>
      <w:bookmarkEnd w:id="24"/>
    </w:p>
    <w:p w14:paraId="006E04B5">
      <w:pPr>
        <w:spacing w:line="440" w:lineRule="exact"/>
        <w:ind w:firstLine="480"/>
        <w:rPr>
          <w:rFonts w:ascii="宋体" w:cs="宋体"/>
          <w:color w:val="000000"/>
          <w:sz w:val="24"/>
          <w:highlight w:val="none"/>
        </w:rPr>
      </w:pPr>
      <w:r>
        <w:rPr>
          <w:rFonts w:hint="eastAsia" w:ascii="宋体" w:cs="宋体"/>
          <w:color w:val="000000"/>
          <w:sz w:val="24"/>
          <w:highlight w:val="none"/>
        </w:rPr>
        <w:t>自本公告发布之日起5个工作日。</w:t>
      </w:r>
    </w:p>
    <w:p w14:paraId="133A1CB7">
      <w:pPr>
        <w:spacing w:line="380" w:lineRule="exact"/>
        <w:ind w:firstLine="484"/>
        <w:rPr>
          <w:color w:val="000000"/>
          <w:sz w:val="24"/>
          <w:highlight w:val="none"/>
        </w:rPr>
      </w:pPr>
      <w:r>
        <w:rPr>
          <w:rFonts w:hint="eastAsia" w:ascii="宋体" w:cs="宋体"/>
          <w:color w:val="000000"/>
          <w:sz w:val="24"/>
          <w:highlight w:val="none"/>
        </w:rPr>
        <w:t>七、其他补充事宜</w:t>
      </w:r>
    </w:p>
    <w:p w14:paraId="12FE90A7">
      <w:pPr>
        <w:spacing w:line="380" w:lineRule="exact"/>
        <w:ind w:firstLine="720"/>
        <w:jc w:val="left"/>
        <w:rPr>
          <w:rFonts w:ascii="宋体" w:cs="宋体"/>
          <w:color w:val="000000"/>
          <w:sz w:val="24"/>
          <w:highlight w:val="none"/>
        </w:rPr>
      </w:pPr>
      <w:r>
        <w:rPr>
          <w:rFonts w:hint="eastAsia" w:ascii="宋体" w:cs="宋体"/>
          <w:color w:val="000000"/>
          <w:sz w:val="24"/>
          <w:highlight w:val="none"/>
        </w:rPr>
        <w:t>1、投标保证金：无</w:t>
      </w:r>
    </w:p>
    <w:p w14:paraId="357F4DAE">
      <w:pPr>
        <w:spacing w:line="380" w:lineRule="exact"/>
        <w:ind w:firstLine="720"/>
        <w:jc w:val="left"/>
        <w:rPr>
          <w:rFonts w:ascii="宋体" w:cs="宋体"/>
          <w:color w:val="000000"/>
          <w:sz w:val="24"/>
          <w:highlight w:val="none"/>
        </w:rPr>
      </w:pPr>
      <w:r>
        <w:rPr>
          <w:rFonts w:hint="eastAsia" w:ascii="宋体" w:cs="宋体"/>
          <w:color w:val="000000"/>
          <w:sz w:val="24"/>
          <w:highlight w:val="none"/>
        </w:rPr>
        <w:t>2、履约保证金：成交供应商必须在签订合同之前，向采购人缴纳中标总价1%的履约保证金，否则招标人可取消其中标资格；</w:t>
      </w:r>
      <w:r>
        <w:rPr>
          <w:rFonts w:ascii="宋体" w:cs="宋体"/>
          <w:color w:val="000000"/>
          <w:sz w:val="24"/>
          <w:highlight w:val="none"/>
        </w:rPr>
        <w:t>乙方提供的履约保证金可以是人民币形式（银行本票、汇票、支票、电汇），或银行保函、担保公司的保证担保或保险公司的保证保险等多种形式。</w:t>
      </w:r>
    </w:p>
    <w:p w14:paraId="46523640">
      <w:pPr>
        <w:spacing w:line="380" w:lineRule="exact"/>
        <w:ind w:firstLine="720"/>
        <w:jc w:val="left"/>
        <w:rPr>
          <w:rFonts w:ascii="宋体" w:cs="宋体"/>
          <w:color w:val="000000"/>
          <w:sz w:val="24"/>
          <w:highlight w:val="none"/>
        </w:rPr>
      </w:pPr>
      <w:r>
        <w:rPr>
          <w:rFonts w:ascii="宋体" w:cs="宋体"/>
          <w:color w:val="000000"/>
          <w:sz w:val="24"/>
          <w:highlight w:val="none"/>
        </w:rPr>
        <w:t>2.</w:t>
      </w:r>
      <w:r>
        <w:rPr>
          <w:rFonts w:hint="eastAsia" w:ascii="宋体" w:cs="宋体"/>
          <w:color w:val="000000"/>
          <w:sz w:val="24"/>
          <w:highlight w:val="none"/>
        </w:rPr>
        <w:t>1</w:t>
      </w:r>
      <w:r>
        <w:rPr>
          <w:rFonts w:ascii="宋体" w:cs="宋体"/>
          <w:color w:val="000000"/>
          <w:sz w:val="24"/>
          <w:highlight w:val="none"/>
        </w:rPr>
        <w:t>乙方选取银行保函、担保公司的保证担保或保险公司的保证保险等形式的向采购人缴纳，如保函（担保、保险等）的约定期到期但乙方履约仍未结束的，乙方须进行续保。</w:t>
      </w:r>
    </w:p>
    <w:p w14:paraId="5F469E28">
      <w:pPr>
        <w:spacing w:line="380" w:lineRule="exact"/>
        <w:ind w:firstLine="720"/>
        <w:jc w:val="left"/>
        <w:rPr>
          <w:rFonts w:ascii="宋体" w:cs="宋体"/>
          <w:color w:val="000000"/>
          <w:sz w:val="24"/>
          <w:highlight w:val="none"/>
        </w:rPr>
      </w:pPr>
      <w:r>
        <w:rPr>
          <w:rFonts w:ascii="宋体" w:cs="宋体"/>
          <w:color w:val="000000"/>
          <w:sz w:val="24"/>
          <w:highlight w:val="none"/>
        </w:rPr>
        <w:t>3、如乙方未能履行合同规定的义务，甲方有权从履约保证金中取得补偿。</w:t>
      </w:r>
    </w:p>
    <w:p w14:paraId="3B019746">
      <w:pPr>
        <w:spacing w:line="380" w:lineRule="exact"/>
        <w:ind w:firstLine="720"/>
        <w:jc w:val="left"/>
        <w:rPr>
          <w:rFonts w:ascii="宋体" w:cs="宋体"/>
          <w:color w:val="000000"/>
          <w:sz w:val="24"/>
          <w:highlight w:val="none"/>
        </w:rPr>
      </w:pPr>
      <w:r>
        <w:rPr>
          <w:rFonts w:ascii="宋体" w:cs="宋体"/>
          <w:color w:val="000000"/>
          <w:sz w:val="24"/>
          <w:highlight w:val="none"/>
        </w:rPr>
        <w:t>4、履约保证金在合同约定期间内不予退还或者应完全有效，约定期届满之日起</w:t>
      </w:r>
      <w:r>
        <w:rPr>
          <w:rFonts w:hint="eastAsia" w:ascii="宋体" w:cs="宋体"/>
          <w:color w:val="000000"/>
          <w:sz w:val="24"/>
          <w:highlight w:val="none"/>
        </w:rPr>
        <w:t>2</w:t>
      </w:r>
      <w:r>
        <w:rPr>
          <w:rFonts w:ascii="宋体" w:cs="宋体"/>
          <w:color w:val="000000"/>
          <w:sz w:val="24"/>
          <w:highlight w:val="none"/>
        </w:rPr>
        <w:t>个工作日内，甲方应将人民币形式的履约保证金退还乙方，逾期退还的，按中国人民银行同期贷款基利率上浮20%后的利率支付超期资金占用费，但因乙方自身原因导致无法及时退还的除外。</w:t>
      </w:r>
    </w:p>
    <w:p w14:paraId="503504B0">
      <w:pPr>
        <w:spacing w:line="380" w:lineRule="exact"/>
        <w:ind w:firstLine="720"/>
        <w:jc w:val="left"/>
        <w:rPr>
          <w:rFonts w:ascii="宋体" w:cs="宋体"/>
          <w:color w:val="000000"/>
          <w:sz w:val="24"/>
          <w:highlight w:val="none"/>
        </w:rPr>
      </w:pPr>
      <w:r>
        <w:rPr>
          <w:rFonts w:hint="eastAsia" w:ascii="宋体" w:cs="宋体"/>
          <w:color w:val="000000"/>
          <w:sz w:val="24"/>
          <w:highlight w:val="none"/>
        </w:rPr>
        <w:t>本项目采用不见面电子磋商投标。请供应商严格按照磋商文件的规定编制、提交磋商响应文件，否则所造成的一切后果由供应商自负。</w:t>
      </w:r>
    </w:p>
    <w:p w14:paraId="0E183BEC">
      <w:pPr>
        <w:spacing w:line="440" w:lineRule="exact"/>
        <w:ind w:firstLine="480"/>
        <w:rPr>
          <w:rFonts w:ascii="宋体" w:cs="宋体"/>
          <w:color w:val="000000"/>
          <w:sz w:val="24"/>
          <w:highlight w:val="none"/>
        </w:rPr>
      </w:pPr>
      <w:bookmarkStart w:id="25" w:name="_Toc28359095"/>
      <w:bookmarkStart w:id="26" w:name="_Toc35393636"/>
      <w:bookmarkStart w:id="27" w:name="_Toc28359018"/>
      <w:bookmarkStart w:id="28" w:name="_Toc35393805"/>
      <w:r>
        <w:rPr>
          <w:rFonts w:hint="eastAsia" w:ascii="宋体" w:cs="宋体"/>
          <w:color w:val="000000"/>
          <w:sz w:val="24"/>
          <w:highlight w:val="none"/>
        </w:rPr>
        <w:t>八、凡对本次采购提出询问，请按以下方式联系。</w:t>
      </w:r>
      <w:bookmarkEnd w:id="25"/>
      <w:bookmarkEnd w:id="26"/>
      <w:bookmarkEnd w:id="27"/>
      <w:bookmarkEnd w:id="28"/>
    </w:p>
    <w:p w14:paraId="6562308C">
      <w:pPr>
        <w:spacing w:line="440" w:lineRule="exact"/>
        <w:ind w:firstLine="480"/>
        <w:rPr>
          <w:rFonts w:ascii="宋体" w:cs="宋体"/>
          <w:color w:val="000000"/>
          <w:sz w:val="24"/>
          <w:highlight w:val="none"/>
        </w:rPr>
      </w:pPr>
      <w:bookmarkStart w:id="29" w:name="_Toc28359019"/>
      <w:bookmarkStart w:id="30" w:name="_Toc35393637"/>
      <w:bookmarkStart w:id="31" w:name="_Toc35393806"/>
      <w:bookmarkStart w:id="32" w:name="_Toc28359096"/>
      <w:r>
        <w:rPr>
          <w:rFonts w:hint="eastAsia" w:ascii="宋体" w:cs="宋体"/>
          <w:color w:val="000000"/>
          <w:sz w:val="24"/>
          <w:highlight w:val="none"/>
        </w:rPr>
        <w:t>1.采购人信息</w:t>
      </w:r>
      <w:bookmarkEnd w:id="29"/>
      <w:bookmarkEnd w:id="30"/>
      <w:bookmarkEnd w:id="31"/>
      <w:bookmarkEnd w:id="32"/>
    </w:p>
    <w:p w14:paraId="675324B4">
      <w:pPr>
        <w:spacing w:line="440" w:lineRule="exact"/>
        <w:ind w:firstLine="480"/>
        <w:rPr>
          <w:rFonts w:hint="eastAsia" w:ascii="宋体" w:eastAsia="宋体" w:cs="宋体"/>
          <w:color w:val="000000"/>
          <w:sz w:val="24"/>
          <w:highlight w:val="none"/>
          <w:lang w:eastAsia="zh-CN"/>
        </w:rPr>
      </w:pPr>
      <w:r>
        <w:rPr>
          <w:rFonts w:hint="eastAsia" w:ascii="宋体" w:cs="宋体"/>
          <w:color w:val="000000"/>
          <w:sz w:val="24"/>
          <w:highlight w:val="none"/>
        </w:rPr>
        <w:t>名    称：</w:t>
      </w:r>
      <w:r>
        <w:rPr>
          <w:rFonts w:hint="eastAsia" w:ascii="宋体" w:cs="宋体"/>
          <w:color w:val="000000"/>
          <w:sz w:val="24"/>
          <w:highlight w:val="none"/>
          <w:lang w:eastAsia="zh-CN"/>
        </w:rPr>
        <w:t>盱眙县黄花塘镇人民政府</w:t>
      </w:r>
    </w:p>
    <w:p w14:paraId="646B5AF3">
      <w:pPr>
        <w:spacing w:line="440" w:lineRule="exact"/>
        <w:ind w:firstLine="480"/>
        <w:rPr>
          <w:rFonts w:ascii="宋体" w:cs="宋体"/>
          <w:color w:val="000000"/>
          <w:sz w:val="24"/>
          <w:highlight w:val="none"/>
        </w:rPr>
      </w:pPr>
      <w:r>
        <w:rPr>
          <w:rFonts w:hint="eastAsia" w:ascii="宋体" w:cs="宋体"/>
          <w:color w:val="000000"/>
          <w:sz w:val="24"/>
          <w:highlight w:val="none"/>
        </w:rPr>
        <w:t>地    址：</w:t>
      </w:r>
      <w:r>
        <w:rPr>
          <w:rFonts w:hint="eastAsia" w:ascii="宋体" w:cs="宋体"/>
          <w:color w:val="000000"/>
          <w:sz w:val="24"/>
          <w:highlight w:val="none"/>
          <w:lang w:eastAsia="zh-CN"/>
        </w:rPr>
        <w:t>盱眙县黄花塘镇人民政府</w:t>
      </w:r>
    </w:p>
    <w:p w14:paraId="6C00E807">
      <w:pPr>
        <w:spacing w:line="440" w:lineRule="exact"/>
        <w:ind w:firstLine="480"/>
        <w:rPr>
          <w:rFonts w:hint="eastAsia" w:ascii="宋体" w:eastAsia="宋体" w:cs="宋体"/>
          <w:color w:val="000000"/>
          <w:sz w:val="24"/>
          <w:highlight w:val="none"/>
          <w:lang w:eastAsia="zh-CN"/>
        </w:rPr>
      </w:pPr>
      <w:r>
        <w:rPr>
          <w:rFonts w:hint="eastAsia" w:ascii="宋体" w:cs="宋体"/>
          <w:color w:val="000000"/>
          <w:sz w:val="24"/>
          <w:highlight w:val="none"/>
        </w:rPr>
        <w:t>联系方式：</w:t>
      </w:r>
      <w:bookmarkStart w:id="33" w:name="_Toc35393638"/>
      <w:bookmarkStart w:id="34" w:name="_Toc35393807"/>
      <w:bookmarkStart w:id="35" w:name="_Toc28359020"/>
      <w:bookmarkStart w:id="36" w:name="_Toc28359097"/>
      <w:r>
        <w:rPr>
          <w:rFonts w:hint="eastAsia" w:ascii="宋体" w:cs="宋体"/>
          <w:color w:val="000000"/>
          <w:sz w:val="24"/>
          <w:highlight w:val="none"/>
          <w:lang w:eastAsia="zh-CN"/>
        </w:rPr>
        <w:t>杨宇辰</w:t>
      </w:r>
      <w:r>
        <w:rPr>
          <w:rFonts w:hint="eastAsia" w:ascii="宋体" w:cs="宋体"/>
          <w:color w:val="000000"/>
          <w:sz w:val="24"/>
          <w:highlight w:val="none"/>
          <w:lang w:val="en-US" w:eastAsia="zh-CN"/>
        </w:rPr>
        <w:t xml:space="preserve">  </w:t>
      </w:r>
      <w:r>
        <w:rPr>
          <w:rFonts w:hint="eastAsia" w:ascii="宋体" w:cs="宋体"/>
          <w:color w:val="000000"/>
          <w:sz w:val="24"/>
          <w:highlight w:val="none"/>
          <w:lang w:eastAsia="zh-CN"/>
        </w:rPr>
        <w:t>15751307676</w:t>
      </w:r>
    </w:p>
    <w:p w14:paraId="19D71BD2">
      <w:pPr>
        <w:spacing w:line="440" w:lineRule="exact"/>
        <w:ind w:firstLine="480"/>
        <w:rPr>
          <w:rFonts w:ascii="宋体" w:cs="宋体"/>
          <w:color w:val="000000"/>
          <w:sz w:val="24"/>
          <w:highlight w:val="none"/>
        </w:rPr>
      </w:pPr>
      <w:r>
        <w:rPr>
          <w:rFonts w:hint="eastAsia" w:ascii="宋体" w:cs="宋体"/>
          <w:color w:val="000000"/>
          <w:sz w:val="24"/>
          <w:highlight w:val="none"/>
        </w:rPr>
        <w:t>2.采购代理机构信息</w:t>
      </w:r>
      <w:bookmarkEnd w:id="33"/>
      <w:bookmarkEnd w:id="34"/>
      <w:bookmarkEnd w:id="35"/>
      <w:bookmarkEnd w:id="36"/>
    </w:p>
    <w:p w14:paraId="029E461D">
      <w:pPr>
        <w:spacing w:line="440" w:lineRule="exact"/>
        <w:ind w:firstLine="480"/>
        <w:rPr>
          <w:rFonts w:hint="eastAsia" w:ascii="宋体" w:eastAsia="宋体" w:cs="宋体"/>
          <w:color w:val="000000"/>
          <w:sz w:val="24"/>
          <w:highlight w:val="none"/>
          <w:lang w:eastAsia="zh-CN"/>
        </w:rPr>
      </w:pPr>
      <w:r>
        <w:rPr>
          <w:rFonts w:hint="eastAsia" w:ascii="宋体" w:cs="宋体"/>
          <w:color w:val="000000"/>
          <w:sz w:val="24"/>
          <w:highlight w:val="none"/>
        </w:rPr>
        <w:t>名    称：</w:t>
      </w:r>
      <w:r>
        <w:rPr>
          <w:rFonts w:hint="eastAsia" w:ascii="宋体" w:cs="宋体"/>
          <w:color w:val="000000"/>
          <w:sz w:val="24"/>
          <w:highlight w:val="none"/>
          <w:lang w:eastAsia="zh-CN"/>
        </w:rPr>
        <w:t>江苏层峰工程建设项目管理咨询有限公司</w:t>
      </w:r>
    </w:p>
    <w:p w14:paraId="0B6D08D8">
      <w:pPr>
        <w:spacing w:line="440" w:lineRule="exact"/>
        <w:ind w:firstLine="480"/>
        <w:rPr>
          <w:rFonts w:hint="eastAsia" w:ascii="宋体" w:eastAsia="宋体" w:cs="宋体"/>
          <w:color w:val="000000"/>
          <w:sz w:val="24"/>
          <w:highlight w:val="none"/>
          <w:lang w:eastAsia="zh-CN"/>
        </w:rPr>
      </w:pPr>
      <w:r>
        <w:rPr>
          <w:rFonts w:hint="eastAsia" w:ascii="宋体" w:cs="宋体"/>
          <w:color w:val="000000"/>
          <w:sz w:val="24"/>
          <w:highlight w:val="none"/>
        </w:rPr>
        <w:t>地　　址：</w:t>
      </w:r>
      <w:r>
        <w:rPr>
          <w:rFonts w:hint="eastAsia" w:ascii="宋体" w:cs="宋体"/>
          <w:color w:val="000000"/>
          <w:sz w:val="24"/>
          <w:highlight w:val="none"/>
          <w:lang w:eastAsia="zh-CN"/>
        </w:rPr>
        <w:t>盱眙县经济开发区永昌商业街B区4号楼120室</w:t>
      </w:r>
    </w:p>
    <w:p w14:paraId="5E5C355B">
      <w:pPr>
        <w:spacing w:line="440" w:lineRule="exact"/>
        <w:ind w:firstLine="480"/>
        <w:rPr>
          <w:rFonts w:hint="eastAsia" w:ascii="宋体" w:eastAsia="宋体" w:cs="宋体"/>
          <w:color w:val="000000"/>
          <w:sz w:val="24"/>
          <w:highlight w:val="none"/>
          <w:lang w:eastAsia="zh-CN"/>
        </w:rPr>
      </w:pPr>
      <w:r>
        <w:rPr>
          <w:rFonts w:hint="eastAsia" w:ascii="宋体" w:cs="宋体"/>
          <w:color w:val="000000"/>
          <w:sz w:val="24"/>
          <w:highlight w:val="none"/>
        </w:rPr>
        <w:t>联系方式：</w:t>
      </w:r>
      <w:r>
        <w:rPr>
          <w:rFonts w:hint="eastAsia" w:ascii="宋体" w:cs="宋体"/>
          <w:color w:val="000000"/>
          <w:sz w:val="24"/>
          <w:highlight w:val="none"/>
          <w:lang w:val="en-US" w:eastAsia="zh-CN"/>
        </w:rPr>
        <w:t xml:space="preserve">曹悦   </w:t>
      </w:r>
      <w:r>
        <w:rPr>
          <w:rFonts w:hint="eastAsia" w:ascii="宋体" w:cs="宋体"/>
          <w:color w:val="000000"/>
          <w:sz w:val="24"/>
          <w:highlight w:val="none"/>
          <w:lang w:eastAsia="zh-CN"/>
        </w:rPr>
        <w:t>15050805821</w:t>
      </w:r>
    </w:p>
    <w:p w14:paraId="4CD44419">
      <w:pPr>
        <w:spacing w:line="440" w:lineRule="exact"/>
        <w:ind w:firstLine="480"/>
        <w:rPr>
          <w:rFonts w:ascii="宋体" w:cs="宋体"/>
          <w:color w:val="000000"/>
          <w:sz w:val="24"/>
          <w:highlight w:val="none"/>
        </w:rPr>
      </w:pPr>
      <w:bookmarkStart w:id="37" w:name="_Toc35393808"/>
      <w:bookmarkStart w:id="38" w:name="_Toc28359021"/>
      <w:bookmarkStart w:id="39" w:name="_Toc28359098"/>
      <w:bookmarkStart w:id="40" w:name="_Toc35393639"/>
      <w:r>
        <w:rPr>
          <w:rFonts w:hint="eastAsia" w:ascii="宋体" w:cs="宋体"/>
          <w:color w:val="000000"/>
          <w:sz w:val="24"/>
          <w:highlight w:val="none"/>
        </w:rPr>
        <w:t>3.项目联系方式</w:t>
      </w:r>
      <w:bookmarkEnd w:id="37"/>
      <w:bookmarkEnd w:id="38"/>
      <w:bookmarkEnd w:id="39"/>
      <w:bookmarkEnd w:id="40"/>
    </w:p>
    <w:p w14:paraId="2F9459AF">
      <w:pPr>
        <w:spacing w:line="440" w:lineRule="exact"/>
        <w:ind w:firstLine="480"/>
        <w:rPr>
          <w:rFonts w:ascii="宋体" w:cs="宋体"/>
          <w:color w:val="000000"/>
          <w:sz w:val="24"/>
          <w:highlight w:val="none"/>
        </w:rPr>
      </w:pPr>
      <w:r>
        <w:rPr>
          <w:rFonts w:hint="eastAsia" w:ascii="宋体" w:cs="宋体"/>
          <w:color w:val="000000"/>
          <w:sz w:val="24"/>
          <w:highlight w:val="none"/>
        </w:rPr>
        <w:t xml:space="preserve">项目联系人：曹悦 </w:t>
      </w:r>
    </w:p>
    <w:p w14:paraId="112CEDAF">
      <w:pPr>
        <w:spacing w:line="440" w:lineRule="exact"/>
        <w:ind w:firstLine="480"/>
        <w:rPr>
          <w:rFonts w:ascii="宋体" w:cs="宋体"/>
          <w:color w:val="000000"/>
          <w:sz w:val="24"/>
          <w:highlight w:val="none"/>
        </w:rPr>
      </w:pPr>
      <w:r>
        <w:rPr>
          <w:rFonts w:hint="eastAsia" w:ascii="宋体" w:cs="宋体"/>
          <w:color w:val="000000"/>
          <w:sz w:val="24"/>
          <w:highlight w:val="none"/>
        </w:rPr>
        <w:t>电　　 话：</w:t>
      </w:r>
      <w:bookmarkEnd w:id="0"/>
      <w:r>
        <w:rPr>
          <w:rFonts w:hint="eastAsia" w:ascii="宋体" w:cs="宋体"/>
          <w:color w:val="000000"/>
          <w:sz w:val="24"/>
          <w:highlight w:val="none"/>
          <w:lang w:eastAsia="zh-CN"/>
        </w:rPr>
        <w:t>15050805821</w:t>
      </w:r>
    </w:p>
    <w:p w14:paraId="4E07B588">
      <w:pPr>
        <w:spacing w:line="520" w:lineRule="exact"/>
        <w:jc w:val="center"/>
        <w:outlineLvl w:val="0"/>
        <w:rPr>
          <w:rFonts w:ascii="宋体" w:cs="宋体"/>
          <w:b/>
          <w:color w:val="000000"/>
          <w:sz w:val="30"/>
          <w:szCs w:val="30"/>
        </w:rPr>
      </w:pPr>
      <w:r>
        <w:rPr>
          <w:rFonts w:hint="eastAsia" w:ascii="宋体" w:cs="宋体"/>
          <w:b/>
          <w:bCs/>
          <w:color w:val="000000"/>
          <w:sz w:val="36"/>
          <w:szCs w:val="36"/>
        </w:rPr>
        <w:br w:type="page" w:clear="all"/>
      </w:r>
      <w:r>
        <w:rPr>
          <w:rFonts w:hint="eastAsia" w:ascii="宋体" w:cs="宋体"/>
          <w:b/>
          <w:color w:val="000000"/>
          <w:sz w:val="30"/>
          <w:szCs w:val="30"/>
        </w:rPr>
        <w:t>第二章  供应商须知</w:t>
      </w:r>
    </w:p>
    <w:p w14:paraId="77230D9F">
      <w:pPr>
        <w:spacing w:line="440" w:lineRule="exact"/>
        <w:rPr>
          <w:rFonts w:ascii="宋体" w:cs="宋体"/>
          <w:b/>
          <w:bCs/>
          <w:color w:val="000000"/>
          <w:sz w:val="24"/>
        </w:rPr>
      </w:pPr>
      <w:r>
        <w:rPr>
          <w:rFonts w:hint="eastAsia" w:ascii="宋体" w:cs="宋体"/>
          <w:b/>
          <w:bCs/>
          <w:color w:val="000000"/>
          <w:sz w:val="24"/>
        </w:rPr>
        <w:t>一、总则</w:t>
      </w:r>
    </w:p>
    <w:p w14:paraId="585675CB">
      <w:pPr>
        <w:spacing w:line="440" w:lineRule="exact"/>
        <w:rPr>
          <w:rFonts w:ascii="宋体" w:cs="宋体"/>
          <w:color w:val="000000"/>
          <w:sz w:val="24"/>
        </w:rPr>
      </w:pPr>
      <w:r>
        <w:rPr>
          <w:rFonts w:hint="eastAsia" w:ascii="宋体" w:cs="宋体"/>
          <w:color w:val="000000"/>
          <w:sz w:val="24"/>
        </w:rPr>
        <w:t>1.适用范围</w:t>
      </w:r>
    </w:p>
    <w:p w14:paraId="7A8B0086">
      <w:pPr>
        <w:spacing w:line="440" w:lineRule="exact"/>
        <w:ind w:firstLine="480"/>
        <w:rPr>
          <w:rFonts w:ascii="宋体" w:cs="宋体"/>
          <w:color w:val="000000"/>
          <w:sz w:val="24"/>
        </w:rPr>
      </w:pPr>
      <w:r>
        <w:rPr>
          <w:rFonts w:hint="eastAsia" w:ascii="宋体" w:cs="宋体"/>
          <w:color w:val="000000"/>
          <w:sz w:val="24"/>
        </w:rPr>
        <w:t>本竞争性磋商文件仅适用于本次采购邀请中所述项目的采购。</w:t>
      </w:r>
    </w:p>
    <w:p w14:paraId="1AFC1A2B">
      <w:pPr>
        <w:spacing w:line="440" w:lineRule="exact"/>
        <w:rPr>
          <w:rFonts w:ascii="宋体" w:cs="宋体"/>
          <w:bCs/>
          <w:color w:val="000000"/>
          <w:sz w:val="24"/>
        </w:rPr>
      </w:pPr>
      <w:r>
        <w:rPr>
          <w:rFonts w:hint="eastAsia" w:ascii="宋体" w:cs="宋体"/>
          <w:bCs/>
          <w:color w:val="000000"/>
          <w:sz w:val="24"/>
        </w:rPr>
        <w:t>2.合格的供应商</w:t>
      </w:r>
    </w:p>
    <w:p w14:paraId="18FB070D">
      <w:pPr>
        <w:spacing w:line="440" w:lineRule="exact"/>
        <w:ind w:left="-359" w:firstLine="784"/>
        <w:rPr>
          <w:rFonts w:ascii="宋体" w:cs="宋体"/>
          <w:color w:val="000000"/>
          <w:sz w:val="24"/>
        </w:rPr>
      </w:pPr>
      <w:r>
        <w:rPr>
          <w:rFonts w:hint="eastAsia" w:ascii="宋体" w:cs="宋体"/>
          <w:color w:val="000000"/>
          <w:sz w:val="24"/>
        </w:rPr>
        <w:t xml:space="preserve">2.1满足第一章磋商邀请中供应商资格要求的规定。 </w:t>
      </w:r>
    </w:p>
    <w:p w14:paraId="69F288F0">
      <w:pPr>
        <w:spacing w:line="440" w:lineRule="exact"/>
        <w:ind w:firstLine="488"/>
        <w:rPr>
          <w:rFonts w:ascii="宋体" w:cs="宋体"/>
          <w:color w:val="000000"/>
          <w:sz w:val="24"/>
        </w:rPr>
      </w:pPr>
      <w:r>
        <w:rPr>
          <w:rFonts w:hint="eastAsia" w:ascii="宋体" w:cs="宋体"/>
          <w:color w:val="000000"/>
          <w:spacing w:val="6"/>
          <w:sz w:val="24"/>
        </w:rPr>
        <w:t>2.2</w:t>
      </w:r>
      <w:r>
        <w:rPr>
          <w:rFonts w:hint="eastAsia" w:ascii="宋体" w:cs="宋体"/>
          <w:color w:val="000000"/>
          <w:sz w:val="24"/>
        </w:rPr>
        <w:t>满足磋商文件中实质性条款的规定。</w:t>
      </w:r>
    </w:p>
    <w:p w14:paraId="5D62B1FE">
      <w:pPr>
        <w:spacing w:line="440" w:lineRule="exact"/>
        <w:rPr>
          <w:rFonts w:ascii="宋体" w:cs="宋体"/>
          <w:color w:val="000000"/>
          <w:sz w:val="24"/>
        </w:rPr>
      </w:pPr>
      <w:r>
        <w:rPr>
          <w:rFonts w:hint="eastAsia" w:ascii="宋体" w:cs="宋体"/>
          <w:color w:val="000000"/>
          <w:sz w:val="24"/>
        </w:rPr>
        <w:t>3.适用法律</w:t>
      </w:r>
    </w:p>
    <w:p w14:paraId="64FF42E1">
      <w:pPr>
        <w:spacing w:line="440" w:lineRule="exact"/>
        <w:ind w:firstLine="480"/>
        <w:rPr>
          <w:rFonts w:ascii="宋体" w:cs="宋体"/>
          <w:color w:val="000000"/>
          <w:sz w:val="24"/>
        </w:rPr>
      </w:pPr>
      <w:r>
        <w:rPr>
          <w:rFonts w:hint="eastAsia" w:ascii="宋体" w:cs="宋体"/>
          <w:color w:val="000000"/>
          <w:sz w:val="24"/>
        </w:rPr>
        <w:t>3.1《中华人民共和国政府采购法</w:t>
      </w:r>
      <w:r>
        <w:rPr>
          <w:rFonts w:hint="eastAsia" w:ascii="宋体" w:cs="宋体"/>
          <w:color w:val="000000"/>
          <w:sz w:val="24"/>
          <w:lang w:eastAsia="zh-CN"/>
        </w:rPr>
        <w:t>》《</w:t>
      </w:r>
      <w:r>
        <w:rPr>
          <w:rFonts w:hint="eastAsia" w:ascii="宋体" w:cs="宋体"/>
          <w:color w:val="000000"/>
          <w:sz w:val="24"/>
        </w:rPr>
        <w:t>中华人民共和国政府采购法实施条例</w:t>
      </w:r>
      <w:r>
        <w:rPr>
          <w:rFonts w:hint="eastAsia" w:ascii="宋体" w:cs="宋体"/>
          <w:color w:val="000000"/>
          <w:sz w:val="24"/>
          <w:lang w:eastAsia="zh-CN"/>
        </w:rPr>
        <w:t>》《</w:t>
      </w:r>
      <w:r>
        <w:rPr>
          <w:rFonts w:hint="eastAsia" w:ascii="宋体" w:cs="宋体"/>
          <w:color w:val="000000"/>
          <w:sz w:val="24"/>
        </w:rPr>
        <w:t>政府采购竞争性磋商采购方式管理暂行办法》等有关法律、规章和规定等。</w:t>
      </w:r>
    </w:p>
    <w:p w14:paraId="2BBD5FB8">
      <w:pPr>
        <w:spacing w:line="440" w:lineRule="exact"/>
        <w:rPr>
          <w:rFonts w:ascii="宋体" w:cs="宋体"/>
          <w:color w:val="000000"/>
          <w:sz w:val="24"/>
        </w:rPr>
      </w:pPr>
      <w:r>
        <w:rPr>
          <w:rFonts w:hint="eastAsia" w:ascii="宋体" w:cs="宋体"/>
          <w:color w:val="000000"/>
          <w:sz w:val="24"/>
        </w:rPr>
        <w:t>4.磋商费用</w:t>
      </w:r>
    </w:p>
    <w:p w14:paraId="63279C34">
      <w:pPr>
        <w:spacing w:line="440" w:lineRule="exact"/>
        <w:ind w:firstLine="480"/>
        <w:rPr>
          <w:rFonts w:ascii="宋体" w:cs="宋体"/>
          <w:color w:val="000000"/>
          <w:sz w:val="24"/>
        </w:rPr>
      </w:pPr>
      <w:r>
        <w:rPr>
          <w:rFonts w:hint="eastAsia" w:ascii="宋体" w:cs="宋体"/>
          <w:color w:val="000000"/>
          <w:sz w:val="24"/>
        </w:rPr>
        <w:t>4.1供应商应自行承担所有与参加磋商有关的费用。不论磋商的结果如何，采购人在任何情况下均无义务和责任承担这些费用。</w:t>
      </w:r>
    </w:p>
    <w:p w14:paraId="4A001EFF">
      <w:pPr>
        <w:spacing w:line="420" w:lineRule="exact"/>
        <w:ind w:firstLine="480"/>
        <w:rPr>
          <w:rFonts w:hint="eastAsia" w:ascii="宋体" w:hAnsi="宋体" w:eastAsia="宋体" w:cs="宋体"/>
          <w:b/>
          <w:bCs/>
          <w:sz w:val="24"/>
          <w:szCs w:val="24"/>
          <w:highlight w:val="none"/>
        </w:rPr>
      </w:pPr>
      <w:r>
        <w:rPr>
          <w:rFonts w:hint="eastAsia" w:ascii="宋体" w:cs="宋体"/>
          <w:color w:val="000000"/>
          <w:sz w:val="24"/>
        </w:rPr>
        <w:t>4.2本次项目不收取文件工本费和成交管理费。</w:t>
      </w:r>
      <w:r>
        <w:rPr>
          <w:rFonts w:hint="eastAsia" w:ascii="宋体" w:hAnsi="宋体" w:eastAsia="宋体" w:cs="宋体"/>
          <w:b/>
          <w:bCs/>
          <w:sz w:val="24"/>
          <w:szCs w:val="24"/>
          <w:highlight w:val="none"/>
        </w:rPr>
        <w:t>本次项目工程量清单及控制价编制费参照苏建价协</w:t>
      </w:r>
      <w:r>
        <w:rPr>
          <w:rFonts w:hint="eastAsia" w:ascii="宋体" w:hAnsi="宋体" w:cs="宋体"/>
          <w:b/>
          <w:bCs/>
          <w:sz w:val="24"/>
          <w:szCs w:val="24"/>
          <w:highlight w:val="none"/>
          <w:lang w:eastAsia="zh-CN"/>
        </w:rPr>
        <w:t>〔2022〕7号</w:t>
      </w:r>
      <w:r>
        <w:rPr>
          <w:rFonts w:hint="eastAsia" w:ascii="宋体" w:hAnsi="宋体" w:eastAsia="宋体" w:cs="宋体"/>
          <w:b/>
          <w:bCs/>
          <w:sz w:val="24"/>
          <w:szCs w:val="24"/>
          <w:highlight w:val="none"/>
        </w:rPr>
        <w:t>《江苏省工程造价咨询服务收费指导意见》、招标代理费参照苏政采协</w:t>
      </w:r>
      <w:r>
        <w:rPr>
          <w:rFonts w:hint="eastAsia" w:ascii="宋体" w:hAnsi="宋体" w:cs="宋体"/>
          <w:b/>
          <w:bCs/>
          <w:sz w:val="24"/>
          <w:szCs w:val="24"/>
          <w:highlight w:val="none"/>
          <w:lang w:eastAsia="zh-CN"/>
        </w:rPr>
        <w:t>〔2024〕20号</w:t>
      </w:r>
      <w:r>
        <w:rPr>
          <w:rFonts w:hint="eastAsia" w:ascii="宋体" w:hAnsi="宋体" w:eastAsia="宋体" w:cs="宋体"/>
          <w:b/>
          <w:bCs/>
          <w:sz w:val="24"/>
          <w:szCs w:val="24"/>
          <w:highlight w:val="none"/>
        </w:rPr>
        <w:t>《江苏省政府采购代理服务收费指导意见》</w:t>
      </w:r>
      <w:r>
        <w:rPr>
          <w:rFonts w:hint="eastAsia" w:ascii="宋体" w:hAnsi="宋体" w:cs="宋体"/>
          <w:b/>
          <w:bCs/>
          <w:sz w:val="24"/>
          <w:szCs w:val="24"/>
          <w:highlight w:val="none"/>
          <w:lang w:val="en-US" w:eastAsia="zh-CN"/>
        </w:rPr>
        <w:t>的</w:t>
      </w:r>
      <w:r>
        <w:rPr>
          <w:rFonts w:hint="eastAsia" w:ascii="宋体" w:hAnsi="宋体" w:eastAsia="宋体" w:cs="宋体"/>
          <w:b/>
          <w:bCs/>
          <w:sz w:val="24"/>
          <w:szCs w:val="24"/>
          <w:highlight w:val="none"/>
        </w:rPr>
        <w:t>标准</w:t>
      </w:r>
      <w:r>
        <w:rPr>
          <w:rFonts w:hint="eastAsia" w:ascii="宋体" w:hAnsi="宋体" w:cs="宋体"/>
          <w:b/>
          <w:bCs/>
          <w:sz w:val="24"/>
          <w:szCs w:val="24"/>
          <w:highlight w:val="none"/>
          <w:lang w:val="en-US" w:eastAsia="zh-CN"/>
        </w:rPr>
        <w:t>折扣</w:t>
      </w:r>
      <w:r>
        <w:rPr>
          <w:rFonts w:hint="eastAsia" w:ascii="宋体" w:hAnsi="宋体" w:eastAsia="宋体" w:cs="宋体"/>
          <w:b/>
          <w:bCs/>
          <w:sz w:val="24"/>
          <w:szCs w:val="24"/>
          <w:highlight w:val="none"/>
        </w:rPr>
        <w:t>计费</w:t>
      </w:r>
      <w:r>
        <w:rPr>
          <w:rFonts w:hint="eastAsia" w:ascii="宋体" w:hAnsi="宋体" w:cs="宋体"/>
          <w:b/>
          <w:bCs/>
          <w:sz w:val="24"/>
          <w:szCs w:val="24"/>
          <w:highlight w:val="none"/>
          <w:lang w:val="en-US" w:eastAsia="zh-CN"/>
        </w:rPr>
        <w:t>17700元</w:t>
      </w: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由成交供应商领取成交通知书时缴纳，不单独立项，投标单位充分考虑风险计入总价。</w:t>
      </w:r>
    </w:p>
    <w:p w14:paraId="59227414">
      <w:pPr>
        <w:spacing w:line="420" w:lineRule="exact"/>
        <w:ind w:firstLine="482" w:firstLineChars="200"/>
        <w:rPr>
          <w:rFonts w:ascii="宋体" w:cs="宋体"/>
          <w:color w:val="000000"/>
          <w:sz w:val="24"/>
        </w:rPr>
      </w:pPr>
      <w:r>
        <w:rPr>
          <w:rFonts w:hint="eastAsia" w:ascii="宋体" w:hAnsi="宋体" w:eastAsia="宋体" w:cs="宋体"/>
          <w:b/>
          <w:bCs/>
          <w:sz w:val="24"/>
          <w:szCs w:val="24"/>
          <w:highlight w:val="none"/>
          <w:lang w:val="en-US" w:eastAsia="zh-CN"/>
        </w:rPr>
        <w:t xml:space="preserve"> 4.3本项目招标代理费、政府采购合同价款等参照《省政府办公厅关于印发江苏省数字人民币试点工作方案的通知》(苏政办发</w:t>
      </w:r>
      <w:r>
        <w:rPr>
          <w:rFonts w:hint="eastAsia" w:ascii="宋体" w:hAnsi="宋体" w:cs="宋体"/>
          <w:b/>
          <w:bCs/>
          <w:sz w:val="24"/>
          <w:szCs w:val="24"/>
          <w:highlight w:val="none"/>
          <w:lang w:val="en-US" w:eastAsia="zh-CN"/>
        </w:rPr>
        <w:t>〔2023〕5号</w:t>
      </w:r>
      <w:r>
        <w:rPr>
          <w:rFonts w:hint="eastAsia" w:ascii="宋体" w:hAnsi="宋体" w:eastAsia="宋体" w:cs="宋体"/>
          <w:b/>
          <w:bCs/>
          <w:sz w:val="24"/>
          <w:szCs w:val="24"/>
          <w:highlight w:val="none"/>
          <w:lang w:val="en-US" w:eastAsia="zh-CN"/>
        </w:rPr>
        <w:t>)、《市政府办公室关于印发淮安市数字人民币试点工作方案的通知》(淮政办发</w:t>
      </w:r>
      <w:r>
        <w:rPr>
          <w:rFonts w:hint="eastAsia" w:ascii="宋体" w:hAnsi="宋体" w:cs="宋体"/>
          <w:b/>
          <w:bCs/>
          <w:sz w:val="24"/>
          <w:szCs w:val="24"/>
          <w:highlight w:val="none"/>
          <w:lang w:val="en-US" w:eastAsia="zh-CN"/>
        </w:rPr>
        <w:t>〔2023〕4号</w:t>
      </w:r>
      <w:r>
        <w:rPr>
          <w:rFonts w:hint="eastAsia" w:ascii="宋体" w:hAnsi="宋体" w:eastAsia="宋体" w:cs="宋体"/>
          <w:b/>
          <w:bCs/>
          <w:sz w:val="24"/>
          <w:szCs w:val="24"/>
          <w:highlight w:val="none"/>
          <w:lang w:val="en-US" w:eastAsia="zh-CN"/>
        </w:rPr>
        <w:t>)文件精神和《2023年全省营商环境评价方案》等文件要求使用数字人民币结算。</w:t>
      </w:r>
    </w:p>
    <w:p w14:paraId="3121695B">
      <w:pPr>
        <w:spacing w:line="440" w:lineRule="exact"/>
        <w:rPr>
          <w:rFonts w:ascii="宋体" w:cs="宋体"/>
          <w:b/>
          <w:bCs/>
          <w:color w:val="000000"/>
          <w:sz w:val="24"/>
        </w:rPr>
      </w:pPr>
      <w:r>
        <w:rPr>
          <w:rFonts w:hint="eastAsia" w:ascii="宋体" w:cs="宋体"/>
          <w:b/>
          <w:bCs/>
          <w:color w:val="000000"/>
          <w:sz w:val="24"/>
        </w:rPr>
        <w:t>二、磋商文件</w:t>
      </w:r>
    </w:p>
    <w:p w14:paraId="6B337D63">
      <w:pPr>
        <w:spacing w:line="440" w:lineRule="exact"/>
        <w:rPr>
          <w:rFonts w:ascii="宋体" w:cs="宋体"/>
          <w:color w:val="000000"/>
          <w:sz w:val="24"/>
        </w:rPr>
      </w:pPr>
      <w:r>
        <w:rPr>
          <w:rFonts w:hint="eastAsia" w:ascii="宋体" w:cs="宋体"/>
          <w:bCs/>
          <w:color w:val="000000"/>
          <w:sz w:val="24"/>
        </w:rPr>
        <w:t>5.磋商文件</w:t>
      </w:r>
      <w:r>
        <w:rPr>
          <w:rFonts w:hint="eastAsia" w:ascii="宋体" w:cs="宋体"/>
          <w:color w:val="000000"/>
          <w:sz w:val="24"/>
        </w:rPr>
        <w:t>由以下部分组成:</w:t>
      </w:r>
    </w:p>
    <w:p w14:paraId="6D36106A">
      <w:pPr>
        <w:spacing w:line="440" w:lineRule="exact"/>
        <w:ind w:firstLine="480"/>
        <w:rPr>
          <w:rFonts w:ascii="宋体" w:cs="宋体"/>
          <w:color w:val="000000"/>
          <w:sz w:val="24"/>
        </w:rPr>
      </w:pPr>
      <w:r>
        <w:rPr>
          <w:rFonts w:hint="eastAsia" w:ascii="宋体" w:cs="宋体"/>
          <w:color w:val="000000"/>
          <w:sz w:val="24"/>
        </w:rPr>
        <w:t>5.1磋商邀请</w:t>
      </w:r>
    </w:p>
    <w:p w14:paraId="20F7A7F3">
      <w:pPr>
        <w:spacing w:line="440" w:lineRule="exact"/>
        <w:ind w:firstLine="480"/>
        <w:rPr>
          <w:rFonts w:ascii="宋体" w:cs="宋体"/>
          <w:color w:val="000000"/>
          <w:sz w:val="24"/>
        </w:rPr>
      </w:pPr>
      <w:r>
        <w:rPr>
          <w:rFonts w:hint="eastAsia" w:ascii="宋体" w:cs="宋体"/>
          <w:color w:val="000000"/>
          <w:sz w:val="24"/>
        </w:rPr>
        <w:t>5.2供应商须知</w:t>
      </w:r>
    </w:p>
    <w:p w14:paraId="1A2013D5">
      <w:pPr>
        <w:spacing w:line="440" w:lineRule="exact"/>
        <w:ind w:firstLine="480"/>
        <w:rPr>
          <w:rFonts w:ascii="宋体" w:cs="宋体"/>
          <w:color w:val="000000"/>
          <w:sz w:val="24"/>
        </w:rPr>
      </w:pPr>
      <w:r>
        <w:rPr>
          <w:rFonts w:hint="eastAsia" w:ascii="宋体" w:cs="宋体"/>
          <w:color w:val="000000"/>
          <w:sz w:val="24"/>
        </w:rPr>
        <w:t>5.3评标标准</w:t>
      </w:r>
    </w:p>
    <w:p w14:paraId="2EBD90B4">
      <w:pPr>
        <w:spacing w:line="440" w:lineRule="exact"/>
        <w:ind w:firstLine="480"/>
        <w:rPr>
          <w:rFonts w:ascii="宋体" w:cs="宋体"/>
          <w:color w:val="000000"/>
          <w:sz w:val="24"/>
        </w:rPr>
      </w:pPr>
      <w:r>
        <w:rPr>
          <w:rFonts w:hint="eastAsia" w:ascii="宋体" w:cs="宋体"/>
          <w:color w:val="000000"/>
          <w:sz w:val="24"/>
        </w:rPr>
        <w:t>5.4磋商</w:t>
      </w:r>
      <w:r>
        <w:rPr>
          <w:rFonts w:hint="eastAsia" w:cs="宋体"/>
          <w:color w:val="000000"/>
          <w:sz w:val="24"/>
        </w:rPr>
        <w:t>项目概况及需求</w:t>
      </w:r>
    </w:p>
    <w:p w14:paraId="15B78B05">
      <w:pPr>
        <w:spacing w:line="440" w:lineRule="exact"/>
        <w:ind w:firstLine="480"/>
        <w:rPr>
          <w:rFonts w:ascii="宋体" w:cs="宋体"/>
          <w:color w:val="000000"/>
          <w:sz w:val="24"/>
        </w:rPr>
      </w:pPr>
      <w:r>
        <w:rPr>
          <w:rFonts w:hint="eastAsia" w:ascii="宋体" w:cs="宋体"/>
          <w:color w:val="000000"/>
          <w:sz w:val="24"/>
        </w:rPr>
        <w:t>5.5合同格式及条款</w:t>
      </w:r>
    </w:p>
    <w:p w14:paraId="70BF102C">
      <w:pPr>
        <w:spacing w:line="440" w:lineRule="exact"/>
        <w:ind w:firstLine="480"/>
        <w:rPr>
          <w:rFonts w:ascii="宋体" w:cs="宋体"/>
          <w:color w:val="000000"/>
          <w:sz w:val="24"/>
        </w:rPr>
      </w:pPr>
      <w:r>
        <w:rPr>
          <w:rFonts w:hint="eastAsia" w:ascii="宋体" w:cs="宋体"/>
          <w:color w:val="000000"/>
          <w:sz w:val="24"/>
        </w:rPr>
        <w:t>5.6响应文件</w:t>
      </w:r>
    </w:p>
    <w:p w14:paraId="128BEC94">
      <w:pPr>
        <w:spacing w:line="440" w:lineRule="exact"/>
        <w:rPr>
          <w:rFonts w:ascii="宋体" w:cs="宋体"/>
          <w:bCs/>
          <w:color w:val="000000"/>
          <w:sz w:val="24"/>
        </w:rPr>
      </w:pPr>
      <w:r>
        <w:rPr>
          <w:rFonts w:hint="eastAsia" w:ascii="宋体" w:cs="宋体"/>
          <w:bCs/>
          <w:color w:val="000000"/>
          <w:sz w:val="24"/>
        </w:rPr>
        <w:t>6.磋商文件的澄清</w:t>
      </w:r>
    </w:p>
    <w:p w14:paraId="470D8E31">
      <w:pPr>
        <w:spacing w:line="440" w:lineRule="exact"/>
        <w:ind w:firstLine="480"/>
        <w:rPr>
          <w:rFonts w:ascii="宋体" w:cs="宋体"/>
          <w:bCs/>
          <w:color w:val="000000"/>
          <w:sz w:val="24"/>
        </w:rPr>
      </w:pPr>
      <w:r>
        <w:rPr>
          <w:rFonts w:hint="eastAsia" w:ascii="宋体" w:cs="宋体"/>
          <w:color w:val="000000"/>
          <w:sz w:val="24"/>
        </w:rPr>
        <w:t>6.1</w:t>
      </w:r>
      <w:r>
        <w:rPr>
          <w:rFonts w:hint="eastAsia" w:ascii="宋体" w:hAnsi="宋体"/>
          <w:sz w:val="24"/>
        </w:rPr>
        <w:t>任何对磋商文件要求进行澄清的磋商供应商，均应在磋商时间五日前以书面或电子件形式通知采购人或代理机构（在递送书面文件的同时请磋商供应商将电子件一并发送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p>
    <w:p w14:paraId="59F3FF58">
      <w:pPr>
        <w:spacing w:line="440" w:lineRule="exact"/>
        <w:ind w:firstLine="460"/>
        <w:rPr>
          <w:rFonts w:ascii="宋体" w:cs="宋体"/>
          <w:color w:val="000000"/>
          <w:sz w:val="24"/>
          <w:lang w:val="zh-CN"/>
        </w:rPr>
      </w:pPr>
      <w:r>
        <w:rPr>
          <w:rFonts w:hint="eastAsia" w:ascii="宋体" w:cs="宋体"/>
          <w:bCs/>
          <w:color w:val="000000"/>
          <w:sz w:val="24"/>
        </w:rPr>
        <w:t>7.磋商文件的更正或补充</w:t>
      </w:r>
    </w:p>
    <w:p w14:paraId="521262E8">
      <w:pPr>
        <w:spacing w:line="440" w:lineRule="exact"/>
        <w:ind w:firstLine="480"/>
        <w:rPr>
          <w:rFonts w:ascii="宋体" w:cs="宋体"/>
          <w:color w:val="000000"/>
          <w:sz w:val="24"/>
        </w:rPr>
      </w:pPr>
      <w:r>
        <w:rPr>
          <w:rFonts w:hint="eastAsia" w:ascii="宋体" w:cs="宋体"/>
          <w:color w:val="000000"/>
          <w:sz w:val="24"/>
        </w:rPr>
        <w:t>7.1在磋商时间前，采购中心可主动或在解答供应商提出的澄清问题时对磋商文件用更正公告的方式进行修正。</w:t>
      </w:r>
    </w:p>
    <w:p w14:paraId="10D19610">
      <w:pPr>
        <w:spacing w:line="440" w:lineRule="exact"/>
        <w:ind w:firstLine="480"/>
        <w:rPr>
          <w:rFonts w:ascii="宋体" w:cs="宋体"/>
          <w:color w:val="000000"/>
          <w:sz w:val="24"/>
        </w:rPr>
      </w:pPr>
      <w:r>
        <w:rPr>
          <w:rFonts w:hint="eastAsia" w:ascii="宋体" w:cs="宋体"/>
          <w:color w:val="000000"/>
          <w:sz w:val="24"/>
        </w:rPr>
        <w:t xml:space="preserve">7.2 </w:t>
      </w:r>
      <w:r>
        <w:rPr>
          <w:rFonts w:hint="eastAsia" w:ascii="宋体" w:hAnsi="宋体"/>
          <w:sz w:val="24"/>
        </w:rPr>
        <w:t>对磋商文件的更正将在淮安市政府采购网进行公告。更正公告将作为磋商文件的组成部分，对所有参加本次磋商的磋商供应商都具有约束力。</w:t>
      </w:r>
    </w:p>
    <w:p w14:paraId="4E5BE407">
      <w:pPr>
        <w:spacing w:line="440" w:lineRule="exact"/>
        <w:ind w:firstLine="480"/>
        <w:rPr>
          <w:rFonts w:ascii="宋体" w:cs="宋体"/>
          <w:color w:val="000000"/>
          <w:sz w:val="24"/>
        </w:rPr>
      </w:pPr>
      <w:r>
        <w:rPr>
          <w:rFonts w:hint="eastAsia" w:ascii="宋体" w:cs="宋体"/>
          <w:color w:val="000000"/>
          <w:sz w:val="24"/>
        </w:rPr>
        <w:t>7.3为使供应商有足够的时间按磋商文件的更正要求修正响应文件，采购中心有权按照相关法定的要求推迟响应文件接收截止时间和磋商时间。</w:t>
      </w:r>
    </w:p>
    <w:p w14:paraId="7DAFAD07">
      <w:pPr>
        <w:spacing w:line="440" w:lineRule="exact"/>
        <w:rPr>
          <w:rFonts w:ascii="宋体" w:cs="宋体"/>
          <w:b/>
          <w:bCs/>
          <w:color w:val="000000"/>
          <w:sz w:val="24"/>
        </w:rPr>
      </w:pPr>
      <w:r>
        <w:rPr>
          <w:rFonts w:hint="eastAsia" w:ascii="宋体" w:cs="宋体"/>
          <w:b/>
          <w:bCs/>
          <w:color w:val="000000"/>
          <w:sz w:val="24"/>
        </w:rPr>
        <w:t>三、响应文件的编制</w:t>
      </w:r>
    </w:p>
    <w:p w14:paraId="61F95020">
      <w:pPr>
        <w:spacing w:line="440" w:lineRule="exact"/>
        <w:rPr>
          <w:rFonts w:ascii="宋体" w:cs="宋体"/>
          <w:bCs/>
          <w:color w:val="000000"/>
          <w:sz w:val="24"/>
        </w:rPr>
      </w:pPr>
      <w:r>
        <w:rPr>
          <w:rFonts w:hint="eastAsia" w:ascii="宋体" w:cs="宋体"/>
          <w:bCs/>
          <w:color w:val="000000"/>
          <w:sz w:val="24"/>
        </w:rPr>
        <w:t>8.响应文件的编制</w:t>
      </w:r>
    </w:p>
    <w:p w14:paraId="047E8F5E">
      <w:pPr>
        <w:spacing w:line="440" w:lineRule="exact"/>
        <w:ind w:firstLine="480"/>
        <w:rPr>
          <w:rFonts w:ascii="宋体" w:cs="宋体"/>
          <w:color w:val="000000"/>
          <w:sz w:val="24"/>
        </w:rPr>
      </w:pPr>
      <w:r>
        <w:rPr>
          <w:rFonts w:hint="eastAsia" w:ascii="宋体" w:cs="宋体"/>
          <w:color w:val="000000"/>
          <w:sz w:val="24"/>
        </w:rPr>
        <w:t>8.1供应商编写的响应文件应按磋商文件第六章“响应文件”中的要求进行编写。</w:t>
      </w:r>
    </w:p>
    <w:p w14:paraId="4307F695">
      <w:pPr>
        <w:spacing w:line="440" w:lineRule="exact"/>
        <w:ind w:firstLine="480"/>
        <w:rPr>
          <w:rFonts w:ascii="宋体" w:cs="宋体"/>
          <w:color w:val="000000"/>
          <w:sz w:val="24"/>
        </w:rPr>
      </w:pPr>
      <w:r>
        <w:rPr>
          <w:rFonts w:hint="eastAsia" w:ascii="宋体" w:cs="宋体"/>
          <w:color w:val="000000"/>
          <w:sz w:val="24"/>
        </w:rPr>
        <w:t>8.2电子响应文件编制必须按“苏采云政府采购一体化平台”要求制作，具体操作详见《操作手册》。</w:t>
      </w:r>
    </w:p>
    <w:p w14:paraId="2E9B7B76">
      <w:pPr>
        <w:spacing w:line="440" w:lineRule="exact"/>
        <w:rPr>
          <w:rFonts w:ascii="宋体" w:cs="宋体"/>
          <w:color w:val="000000"/>
          <w:sz w:val="24"/>
        </w:rPr>
      </w:pPr>
      <w:r>
        <w:rPr>
          <w:rFonts w:hint="eastAsia" w:ascii="宋体" w:cs="宋体"/>
          <w:bCs/>
          <w:color w:val="000000"/>
          <w:sz w:val="24"/>
        </w:rPr>
        <w:t>9.磋商报价</w:t>
      </w:r>
    </w:p>
    <w:p w14:paraId="6D7609C4">
      <w:pPr>
        <w:spacing w:line="440" w:lineRule="exact"/>
        <w:ind w:firstLine="480"/>
        <w:rPr>
          <w:rFonts w:ascii="宋体" w:cs="宋体"/>
          <w:color w:val="000000"/>
          <w:sz w:val="24"/>
        </w:rPr>
      </w:pPr>
      <w:r>
        <w:rPr>
          <w:rFonts w:hint="eastAsia" w:ascii="宋体" w:cs="宋体"/>
          <w:color w:val="000000"/>
          <w:sz w:val="24"/>
        </w:rPr>
        <w:t>9.1本项目采用总承包方式，供应商的报价应包含货物设计、制造、包装、仓储、运输装缷、保险、安装、调试及其材料及验收合格之前保管及保修期内备品备件、专用工具、伴随服务、技术图纸资料、人员培训发生的所有含税费用、支付给员工的工资和国家强制交纳的各种社会保障资金，以及与本项目有关的所有费用。</w:t>
      </w:r>
    </w:p>
    <w:p w14:paraId="6F886273">
      <w:pPr>
        <w:spacing w:line="440" w:lineRule="exact"/>
        <w:ind w:firstLine="480"/>
        <w:rPr>
          <w:rFonts w:ascii="宋体" w:cs="宋体"/>
          <w:color w:val="000000"/>
          <w:sz w:val="24"/>
        </w:rPr>
      </w:pPr>
      <w:r>
        <w:rPr>
          <w:rFonts w:hint="eastAsia" w:ascii="宋体" w:cs="宋体"/>
          <w:color w:val="000000"/>
          <w:sz w:val="24"/>
        </w:rPr>
        <w:t>9.2 供应商的任何错漏、优惠、竞争性报价不得作为减轻责任、减少服务、增加收费、降低质量的理由。</w:t>
      </w:r>
    </w:p>
    <w:p w14:paraId="0B7FED32">
      <w:pPr>
        <w:spacing w:line="440" w:lineRule="exact"/>
        <w:ind w:firstLine="480"/>
        <w:rPr>
          <w:rFonts w:ascii="宋体" w:cs="宋体"/>
          <w:color w:val="000000"/>
          <w:sz w:val="24"/>
        </w:rPr>
      </w:pPr>
      <w:r>
        <w:rPr>
          <w:rFonts w:hint="eastAsia" w:ascii="宋体" w:cs="宋体"/>
          <w:color w:val="000000"/>
          <w:sz w:val="24"/>
        </w:rPr>
        <w:t>9.3采购中心不接受备选的方案或有选择的报价。</w:t>
      </w:r>
    </w:p>
    <w:p w14:paraId="52EBC419">
      <w:pPr>
        <w:spacing w:line="440" w:lineRule="exact"/>
        <w:ind w:firstLine="484"/>
        <w:rPr>
          <w:rFonts w:ascii="宋体" w:cs="宋体"/>
          <w:color w:val="000000"/>
          <w:sz w:val="24"/>
        </w:rPr>
      </w:pPr>
      <w:r>
        <w:rPr>
          <w:rFonts w:hint="eastAsia" w:ascii="宋体" w:cs="宋体"/>
          <w:color w:val="000000"/>
          <w:sz w:val="24"/>
        </w:rPr>
        <w:t>9.4磋商报价应以人民币为货币单位。</w:t>
      </w:r>
    </w:p>
    <w:p w14:paraId="79B367A0">
      <w:pPr>
        <w:spacing w:line="440" w:lineRule="exact"/>
        <w:rPr>
          <w:rFonts w:ascii="宋体" w:cs="宋体"/>
          <w:color w:val="000000"/>
          <w:sz w:val="24"/>
        </w:rPr>
      </w:pPr>
      <w:r>
        <w:rPr>
          <w:rFonts w:hint="eastAsia" w:ascii="宋体" w:cs="宋体"/>
          <w:color w:val="000000"/>
          <w:sz w:val="24"/>
        </w:rPr>
        <w:t>10.技术要求响应偏离（本项目不涉及）</w:t>
      </w:r>
    </w:p>
    <w:p w14:paraId="429D09F2">
      <w:pPr>
        <w:spacing w:line="440" w:lineRule="exact"/>
        <w:ind w:firstLine="480"/>
        <w:rPr>
          <w:rFonts w:ascii="宋体" w:cs="宋体"/>
          <w:color w:val="000000"/>
          <w:sz w:val="24"/>
        </w:rPr>
      </w:pPr>
      <w:r>
        <w:rPr>
          <w:rFonts w:hint="eastAsia" w:ascii="宋体" w:cs="宋体"/>
          <w:color w:val="000000"/>
          <w:sz w:val="24"/>
        </w:rPr>
        <w:t>10.1供应商应对磋商文件中的技术要求逐项作出响应或偏离，否则将被拒绝。</w:t>
      </w:r>
    </w:p>
    <w:p w14:paraId="10D5AD40">
      <w:pPr>
        <w:spacing w:line="440" w:lineRule="exact"/>
        <w:rPr>
          <w:rFonts w:ascii="宋体" w:cs="宋体"/>
          <w:color w:val="000000"/>
          <w:sz w:val="24"/>
        </w:rPr>
      </w:pPr>
      <w:r>
        <w:rPr>
          <w:rFonts w:hint="eastAsia" w:ascii="宋体" w:cs="宋体"/>
          <w:color w:val="000000"/>
          <w:sz w:val="24"/>
        </w:rPr>
        <w:t>11.服务承诺</w:t>
      </w:r>
    </w:p>
    <w:p w14:paraId="38A7B25C">
      <w:pPr>
        <w:spacing w:line="440" w:lineRule="exact"/>
        <w:ind w:firstLine="480"/>
        <w:rPr>
          <w:rFonts w:ascii="宋体" w:cs="宋体"/>
          <w:color w:val="000000"/>
          <w:sz w:val="24"/>
        </w:rPr>
      </w:pPr>
      <w:r>
        <w:rPr>
          <w:rFonts w:hint="eastAsia" w:ascii="宋体" w:cs="宋体"/>
          <w:color w:val="000000"/>
          <w:sz w:val="24"/>
        </w:rPr>
        <w:t>11.1供应商的服务承诺不能低于磋商文件中对于服务的要求。</w:t>
      </w:r>
    </w:p>
    <w:p w14:paraId="73ED5892">
      <w:pPr>
        <w:spacing w:line="440" w:lineRule="exact"/>
        <w:rPr>
          <w:rFonts w:ascii="宋体" w:cs="宋体"/>
          <w:b/>
          <w:bCs/>
          <w:color w:val="000000"/>
          <w:sz w:val="24"/>
        </w:rPr>
      </w:pPr>
      <w:r>
        <w:rPr>
          <w:rFonts w:hint="eastAsia" w:ascii="宋体" w:cs="宋体"/>
          <w:b/>
          <w:bCs/>
          <w:color w:val="000000"/>
          <w:sz w:val="24"/>
        </w:rPr>
        <w:t>12.磋商保证金</w:t>
      </w:r>
    </w:p>
    <w:p w14:paraId="3FF470BA">
      <w:pPr>
        <w:spacing w:line="440" w:lineRule="exact"/>
        <w:ind w:firstLine="482"/>
        <w:rPr>
          <w:rFonts w:ascii="宋体" w:cs="宋体"/>
          <w:bCs/>
          <w:color w:val="000000"/>
          <w:sz w:val="24"/>
        </w:rPr>
      </w:pPr>
      <w:r>
        <w:rPr>
          <w:rFonts w:hint="eastAsia" w:ascii="宋体" w:cs="宋体"/>
          <w:b/>
          <w:color w:val="000000"/>
          <w:sz w:val="24"/>
        </w:rPr>
        <w:t>本项目不收取投标保证金。</w:t>
      </w:r>
    </w:p>
    <w:p w14:paraId="3B32380F">
      <w:pPr>
        <w:spacing w:line="440" w:lineRule="exact"/>
        <w:rPr>
          <w:rFonts w:ascii="宋体" w:cs="宋体"/>
          <w:bCs/>
          <w:color w:val="000000"/>
          <w:sz w:val="24"/>
        </w:rPr>
      </w:pPr>
      <w:r>
        <w:rPr>
          <w:rFonts w:hint="eastAsia" w:ascii="宋体" w:cs="宋体"/>
          <w:bCs/>
          <w:color w:val="000000"/>
          <w:sz w:val="24"/>
        </w:rPr>
        <w:t>13.磋商有效期</w:t>
      </w:r>
    </w:p>
    <w:p w14:paraId="687AE6B3">
      <w:pPr>
        <w:spacing w:line="440" w:lineRule="exact"/>
        <w:ind w:firstLine="540"/>
        <w:rPr>
          <w:rFonts w:ascii="宋体" w:cs="宋体"/>
          <w:b/>
          <w:bCs/>
          <w:color w:val="000000"/>
          <w:sz w:val="24"/>
        </w:rPr>
      </w:pPr>
      <w:r>
        <w:rPr>
          <w:rFonts w:hint="eastAsia" w:ascii="宋体" w:cs="宋体"/>
          <w:color w:val="000000"/>
          <w:sz w:val="24"/>
        </w:rPr>
        <w:t>13.1磋商有效期为从磋商之日起计算的</w:t>
      </w:r>
      <w:r>
        <w:rPr>
          <w:rFonts w:hint="eastAsia" w:ascii="宋体" w:cs="宋体"/>
          <w:bCs/>
          <w:color w:val="000000"/>
          <w:sz w:val="24"/>
        </w:rPr>
        <w:t>九十天</w:t>
      </w:r>
      <w:r>
        <w:rPr>
          <w:rFonts w:hint="eastAsia" w:ascii="宋体" w:cs="宋体"/>
          <w:color w:val="000000"/>
          <w:sz w:val="24"/>
        </w:rPr>
        <w:t>。磋商有效期比规定短的将被视为</w:t>
      </w:r>
      <w:r>
        <w:rPr>
          <w:rFonts w:hint="eastAsia" w:ascii="宋体" w:cs="宋体"/>
          <w:color w:val="000000"/>
          <w:sz w:val="24"/>
          <w:lang w:val="zh-CN"/>
        </w:rPr>
        <w:t>非响应磋商而予以拒绝。</w:t>
      </w:r>
    </w:p>
    <w:p w14:paraId="41F7B164">
      <w:pPr>
        <w:spacing w:line="440" w:lineRule="exact"/>
        <w:ind w:firstLine="540"/>
        <w:rPr>
          <w:rFonts w:ascii="宋体" w:cs="宋体"/>
          <w:color w:val="000000"/>
          <w:sz w:val="24"/>
        </w:rPr>
      </w:pPr>
      <w:r>
        <w:rPr>
          <w:rFonts w:hint="eastAsia" w:ascii="宋体" w:cs="宋体"/>
          <w:bCs/>
          <w:color w:val="000000"/>
          <w:sz w:val="24"/>
        </w:rPr>
        <w:t>13.2</w:t>
      </w:r>
      <w:r>
        <w:rPr>
          <w:rFonts w:hint="eastAsia" w:ascii="宋体" w:cs="宋体"/>
          <w:color w:val="000000"/>
          <w:sz w:val="24"/>
        </w:rPr>
        <w:t>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20AD2C67">
      <w:pPr>
        <w:spacing w:line="440" w:lineRule="exact"/>
        <w:rPr>
          <w:rFonts w:ascii="宋体" w:cs="宋体"/>
          <w:color w:val="000000"/>
          <w:sz w:val="24"/>
        </w:rPr>
      </w:pPr>
      <w:r>
        <w:rPr>
          <w:rFonts w:hint="eastAsia" w:ascii="宋体" w:cs="宋体"/>
          <w:color w:val="000000"/>
          <w:sz w:val="24"/>
        </w:rPr>
        <w:t>14.响应文件的签署</w:t>
      </w:r>
    </w:p>
    <w:p w14:paraId="2B69042E">
      <w:pPr>
        <w:spacing w:line="440" w:lineRule="exact"/>
        <w:ind w:firstLine="540"/>
        <w:rPr>
          <w:rFonts w:ascii="宋体" w:cs="宋体"/>
          <w:color w:val="000000"/>
          <w:sz w:val="24"/>
        </w:rPr>
      </w:pPr>
      <w:r>
        <w:rPr>
          <w:rFonts w:hint="eastAsia" w:ascii="宋体" w:cs="宋体"/>
          <w:color w:val="000000"/>
          <w:sz w:val="24"/>
        </w:rPr>
        <w:t>14.1响应文件仅需要在供应商进行签章的位置应进行电子签章。电子响应文件不得涂改、行间插字或删除，如果出现上述情况应重新编制。</w:t>
      </w:r>
    </w:p>
    <w:p w14:paraId="1C8046D3">
      <w:pPr>
        <w:spacing w:line="440" w:lineRule="exact"/>
        <w:rPr>
          <w:rFonts w:ascii="宋体" w:cs="宋体"/>
          <w:b/>
          <w:bCs/>
          <w:color w:val="000000"/>
          <w:sz w:val="24"/>
        </w:rPr>
      </w:pPr>
      <w:r>
        <w:rPr>
          <w:rFonts w:hint="eastAsia" w:ascii="宋体" w:cs="宋体"/>
          <w:b/>
          <w:bCs/>
          <w:color w:val="000000"/>
          <w:sz w:val="24"/>
        </w:rPr>
        <w:t>四、响应文件上传</w:t>
      </w:r>
    </w:p>
    <w:p w14:paraId="16971EB8">
      <w:pPr>
        <w:spacing w:line="440" w:lineRule="exact"/>
        <w:rPr>
          <w:rFonts w:ascii="宋体" w:cs="宋体"/>
          <w:color w:val="000000"/>
          <w:sz w:val="24"/>
        </w:rPr>
      </w:pPr>
      <w:r>
        <w:rPr>
          <w:rFonts w:hint="eastAsia" w:ascii="宋体" w:cs="宋体"/>
          <w:color w:val="000000"/>
          <w:sz w:val="24"/>
        </w:rPr>
        <w:t>15.响应文件的上传</w:t>
      </w:r>
    </w:p>
    <w:p w14:paraId="73A6835E">
      <w:pPr>
        <w:spacing w:line="440" w:lineRule="exact"/>
        <w:ind w:firstLine="570"/>
        <w:rPr>
          <w:rFonts w:ascii="宋体" w:cs="宋体"/>
          <w:color w:val="000000"/>
          <w:sz w:val="24"/>
        </w:rPr>
      </w:pPr>
      <w:r>
        <w:rPr>
          <w:rFonts w:hint="eastAsia" w:ascii="宋体" w:cs="宋体"/>
          <w:color w:val="000000"/>
          <w:sz w:val="24"/>
        </w:rPr>
        <w:t>15.1供应商应当按照《操作手册》的规定，在磋商响应文件接收截止时间前制作并上传电子响应文件。</w:t>
      </w:r>
    </w:p>
    <w:p w14:paraId="711747B3">
      <w:pPr>
        <w:spacing w:line="440" w:lineRule="exact"/>
        <w:ind w:firstLine="480"/>
        <w:rPr>
          <w:rFonts w:ascii="宋体" w:cs="宋体"/>
          <w:bCs/>
          <w:color w:val="000000"/>
          <w:sz w:val="24"/>
          <w:lang w:val="zh-CN"/>
        </w:rPr>
      </w:pPr>
      <w:r>
        <w:rPr>
          <w:rFonts w:hint="eastAsia" w:ascii="宋体" w:cs="宋体"/>
          <w:bCs/>
          <w:color w:val="000000"/>
          <w:sz w:val="24"/>
        </w:rPr>
        <w:t>15.2</w:t>
      </w:r>
      <w:r>
        <w:rPr>
          <w:rFonts w:hint="eastAsia" w:ascii="宋体" w:cs="宋体"/>
          <w:color w:val="000000"/>
          <w:sz w:val="24"/>
        </w:rPr>
        <w:t>供应商</w:t>
      </w:r>
      <w:r>
        <w:rPr>
          <w:rFonts w:hint="eastAsia" w:ascii="宋体" w:cs="宋体"/>
          <w:bCs/>
          <w:color w:val="000000"/>
          <w:sz w:val="24"/>
        </w:rPr>
        <w:t>上传的电子响应文件内容不清楚或不清晰的（含扫描件），造成无法评审或部分影响评审的，</w:t>
      </w:r>
      <w:r>
        <w:rPr>
          <w:rFonts w:hint="eastAsia" w:ascii="宋体" w:cs="宋体"/>
          <w:bCs/>
          <w:color w:val="000000"/>
          <w:sz w:val="24"/>
          <w:lang w:val="zh-CN"/>
        </w:rPr>
        <w:t>责任由</w:t>
      </w:r>
      <w:r>
        <w:rPr>
          <w:rFonts w:hint="eastAsia" w:ascii="宋体" w:cs="宋体"/>
          <w:bCs/>
          <w:color w:val="000000"/>
          <w:sz w:val="24"/>
        </w:rPr>
        <w:t>供应商</w:t>
      </w:r>
      <w:r>
        <w:rPr>
          <w:rFonts w:hint="eastAsia" w:ascii="宋体" w:cs="宋体"/>
          <w:bCs/>
          <w:color w:val="000000"/>
          <w:sz w:val="24"/>
          <w:lang w:val="zh-CN"/>
        </w:rPr>
        <w:t>自负。</w:t>
      </w:r>
    </w:p>
    <w:p w14:paraId="6E32C656">
      <w:pPr>
        <w:spacing w:line="440" w:lineRule="exact"/>
        <w:ind w:firstLine="480"/>
        <w:rPr>
          <w:rFonts w:ascii="宋体" w:cs="宋体"/>
          <w:color w:val="000000"/>
          <w:sz w:val="24"/>
        </w:rPr>
      </w:pPr>
      <w:r>
        <w:rPr>
          <w:rFonts w:hint="eastAsia" w:ascii="宋体" w:cs="宋体"/>
          <w:color w:val="000000"/>
          <w:sz w:val="24"/>
        </w:rPr>
        <w:t>15.3供应商上传电子响应文件的时间不得迟于磋商邀请中规定的截止时间。</w:t>
      </w:r>
    </w:p>
    <w:p w14:paraId="1ACD9DAF">
      <w:pPr>
        <w:spacing w:line="440" w:lineRule="exact"/>
        <w:ind w:firstLine="480"/>
        <w:rPr>
          <w:rFonts w:ascii="宋体" w:cs="宋体"/>
          <w:color w:val="000000"/>
          <w:sz w:val="24"/>
        </w:rPr>
      </w:pPr>
      <w:r>
        <w:rPr>
          <w:rFonts w:hint="eastAsia" w:ascii="宋体" w:cs="宋体"/>
          <w:color w:val="000000"/>
          <w:sz w:val="24"/>
        </w:rPr>
        <w:t>15.4采购中心可以按第7条规定，通过修改磋商文件有权酌情延长响应文件接收截止时间。在此情况下，供应商的所有权利和义务以及供应商受制约的截止日期均应以延长后新的截止日期为准。</w:t>
      </w:r>
    </w:p>
    <w:p w14:paraId="3C78E108">
      <w:pPr>
        <w:spacing w:line="440" w:lineRule="exact"/>
        <w:ind w:firstLine="480"/>
        <w:rPr>
          <w:rFonts w:ascii="宋体" w:cs="宋体"/>
          <w:color w:val="000000"/>
          <w:sz w:val="24"/>
        </w:rPr>
      </w:pPr>
      <w:r>
        <w:rPr>
          <w:rFonts w:hint="eastAsia" w:ascii="宋体" w:cs="宋体"/>
          <w:color w:val="000000"/>
          <w:sz w:val="24"/>
        </w:rPr>
        <w:t>15.5成交供应商在成交通知书发出之前，必须提供一份与电子响应文件一致的纸质打印响应文件。</w:t>
      </w:r>
    </w:p>
    <w:p w14:paraId="1ADE5C96">
      <w:pPr>
        <w:spacing w:line="440" w:lineRule="exact"/>
        <w:rPr>
          <w:rFonts w:ascii="宋体" w:cs="宋体"/>
          <w:color w:val="000000"/>
          <w:sz w:val="24"/>
        </w:rPr>
      </w:pPr>
      <w:r>
        <w:rPr>
          <w:rFonts w:hint="eastAsia" w:ascii="宋体" w:cs="宋体"/>
          <w:color w:val="000000"/>
          <w:sz w:val="24"/>
        </w:rPr>
        <w:t>16.响应文件被拒绝接收的情形</w:t>
      </w:r>
    </w:p>
    <w:p w14:paraId="5B108515">
      <w:pPr>
        <w:spacing w:line="440" w:lineRule="exact"/>
        <w:ind w:firstLine="480"/>
        <w:rPr>
          <w:rFonts w:ascii="宋体" w:cs="宋体"/>
          <w:color w:val="000000"/>
          <w:sz w:val="24"/>
        </w:rPr>
      </w:pPr>
      <w:r>
        <w:rPr>
          <w:rFonts w:hint="eastAsia" w:ascii="宋体" w:cs="宋体"/>
          <w:color w:val="000000"/>
          <w:sz w:val="24"/>
        </w:rPr>
        <w:t>16.1在磋商文件规定的提交响应文件截止时间后上传的电子响应文件。</w:t>
      </w:r>
    </w:p>
    <w:p w14:paraId="787520D9">
      <w:pPr>
        <w:spacing w:line="440" w:lineRule="exact"/>
        <w:rPr>
          <w:rFonts w:ascii="宋体" w:cs="宋体"/>
          <w:bCs/>
          <w:color w:val="000000"/>
          <w:sz w:val="24"/>
        </w:rPr>
      </w:pPr>
      <w:r>
        <w:rPr>
          <w:rFonts w:hint="eastAsia" w:ascii="宋体" w:cs="宋体"/>
          <w:bCs/>
          <w:color w:val="000000"/>
          <w:sz w:val="24"/>
        </w:rPr>
        <w:t>17.响应文件的修改和撤回</w:t>
      </w:r>
    </w:p>
    <w:p w14:paraId="61536277">
      <w:pPr>
        <w:spacing w:line="440" w:lineRule="exact"/>
        <w:ind w:firstLine="480"/>
        <w:rPr>
          <w:rFonts w:ascii="宋体" w:cs="宋体"/>
          <w:color w:val="000000"/>
          <w:sz w:val="24"/>
        </w:rPr>
      </w:pPr>
      <w:r>
        <w:rPr>
          <w:rFonts w:hint="eastAsia" w:ascii="宋体" w:cs="宋体"/>
          <w:color w:val="000000"/>
          <w:sz w:val="24"/>
        </w:rPr>
        <w:t>17.1供应商在上传电子响应文件后可以对其修改或撤回，但这种修改和撤回，必须在规定的磋商时间之前。</w:t>
      </w:r>
    </w:p>
    <w:p w14:paraId="6CACCCC6">
      <w:pPr>
        <w:spacing w:line="440" w:lineRule="exact"/>
        <w:ind w:firstLine="480"/>
        <w:rPr>
          <w:rFonts w:ascii="宋体" w:cs="宋体"/>
          <w:color w:val="000000"/>
          <w:sz w:val="24"/>
        </w:rPr>
      </w:pPr>
      <w:r>
        <w:rPr>
          <w:rFonts w:hint="eastAsia" w:ascii="宋体" w:cs="宋体"/>
          <w:color w:val="000000"/>
          <w:sz w:val="24"/>
        </w:rPr>
        <w:t>17.2对于电子响应文件的修改，供应商可在磋商时间前登录电子交易平台撤回电子响应文件，并上传新的电子响应文件。电子响应文件以最终完成上传的为准。</w:t>
      </w:r>
    </w:p>
    <w:p w14:paraId="7CBF4C2B">
      <w:pPr>
        <w:spacing w:line="440" w:lineRule="exact"/>
        <w:ind w:firstLine="480"/>
        <w:rPr>
          <w:rFonts w:ascii="宋体" w:cs="宋体"/>
          <w:color w:val="000000"/>
          <w:sz w:val="24"/>
        </w:rPr>
      </w:pPr>
      <w:r>
        <w:rPr>
          <w:rFonts w:hint="eastAsia" w:ascii="宋体" w:cs="宋体"/>
          <w:color w:val="000000"/>
          <w:sz w:val="24"/>
        </w:rPr>
        <w:t>17.3供应商不得在磋商时间以后修改电子响应文件。</w:t>
      </w:r>
    </w:p>
    <w:p w14:paraId="61BEFFCB">
      <w:pPr>
        <w:spacing w:line="440" w:lineRule="exact"/>
        <w:ind w:firstLine="480"/>
        <w:rPr>
          <w:rFonts w:ascii="宋体" w:cs="宋体"/>
          <w:color w:val="000000"/>
          <w:sz w:val="24"/>
        </w:rPr>
      </w:pPr>
      <w:r>
        <w:rPr>
          <w:rFonts w:hint="eastAsia" w:ascii="宋体" w:cs="宋体"/>
          <w:color w:val="000000"/>
          <w:sz w:val="24"/>
        </w:rPr>
        <w:t>17.4供应商不得在提交电子响应文件截止时间起至磋商有效期满前撤回电子响应文件。</w:t>
      </w:r>
    </w:p>
    <w:p w14:paraId="33A4A227">
      <w:pPr>
        <w:spacing w:line="440" w:lineRule="exact"/>
        <w:rPr>
          <w:rFonts w:ascii="宋体" w:cs="宋体"/>
          <w:b/>
          <w:bCs/>
          <w:color w:val="000000"/>
          <w:sz w:val="24"/>
        </w:rPr>
      </w:pPr>
      <w:r>
        <w:rPr>
          <w:rFonts w:hint="eastAsia" w:ascii="宋体" w:cs="宋体"/>
          <w:b/>
          <w:bCs/>
          <w:color w:val="000000"/>
          <w:sz w:val="24"/>
        </w:rPr>
        <w:t>五、磋商</w:t>
      </w:r>
    </w:p>
    <w:p w14:paraId="1B0C7291">
      <w:pPr>
        <w:spacing w:line="440" w:lineRule="exact"/>
        <w:rPr>
          <w:rFonts w:ascii="宋体" w:cs="宋体"/>
          <w:bCs/>
          <w:color w:val="000000"/>
          <w:sz w:val="24"/>
        </w:rPr>
      </w:pPr>
      <w:r>
        <w:rPr>
          <w:rFonts w:hint="eastAsia" w:ascii="宋体" w:cs="宋体"/>
          <w:bCs/>
          <w:color w:val="000000"/>
          <w:sz w:val="24"/>
        </w:rPr>
        <w:t>18.磋商组织</w:t>
      </w:r>
    </w:p>
    <w:p w14:paraId="7C3EA54F">
      <w:pPr>
        <w:spacing w:line="440" w:lineRule="exact"/>
        <w:ind w:firstLine="480"/>
        <w:rPr>
          <w:rFonts w:ascii="宋体" w:cs="宋体"/>
          <w:color w:val="000000"/>
          <w:sz w:val="24"/>
        </w:rPr>
      </w:pPr>
      <w:r>
        <w:rPr>
          <w:rFonts w:hint="eastAsia" w:ascii="宋体" w:cs="宋体"/>
          <w:color w:val="000000"/>
          <w:sz w:val="24"/>
        </w:rPr>
        <w:t>18.1本项目采用“全流程电子化交易”模式，通过“苏采云政府采购一体化平台”及相应的配套硬件设备（摄像头、话筒、麦克风等）完成远程解密、公布报价、澄清等交互环节。采购人或代理机构将按照18.3的要求组织本项目的“不见面交易”活动。供应商仅需在任意地点登录“苏采云”系统，进入江苏省政府采购一体化不见面开标（采购）大厅观看项目的活动组织。</w:t>
      </w:r>
    </w:p>
    <w:p w14:paraId="1596A60E">
      <w:pPr>
        <w:spacing w:line="440" w:lineRule="exact"/>
        <w:ind w:firstLine="480"/>
        <w:rPr>
          <w:rFonts w:ascii="宋体" w:cs="宋体"/>
          <w:color w:val="000000"/>
          <w:sz w:val="24"/>
        </w:rPr>
      </w:pPr>
      <w:r>
        <w:rPr>
          <w:rFonts w:hint="eastAsia" w:ascii="宋体" w:cs="宋体"/>
          <w:color w:val="000000"/>
          <w:sz w:val="24"/>
        </w:rPr>
        <w:t>18.2 不见面磋商程序:主持人按下列程序组织磋商。</w:t>
      </w:r>
    </w:p>
    <w:p w14:paraId="21E09191">
      <w:pPr>
        <w:spacing w:line="520" w:lineRule="exact"/>
        <w:ind w:firstLine="480"/>
        <w:rPr>
          <w:rFonts w:ascii="宋体" w:hAnsi="宋体"/>
          <w:bCs/>
          <w:sz w:val="24"/>
        </w:rPr>
      </w:pPr>
      <w:r>
        <w:rPr>
          <w:rFonts w:hint="eastAsia" w:ascii="宋体" w:hAnsi="宋体"/>
          <w:bCs/>
          <w:sz w:val="24"/>
        </w:rPr>
        <w:t>18.2.1 代理机构将在采购公告中规定的时间和地点组织磋商开始仪式。供应商应当按照《操作手册》规定，参加磋商活动。</w:t>
      </w:r>
    </w:p>
    <w:p w14:paraId="12815296">
      <w:pPr>
        <w:spacing w:line="520" w:lineRule="exact"/>
        <w:ind w:firstLine="480"/>
        <w:rPr>
          <w:rFonts w:ascii="宋体" w:hAnsi="宋体"/>
          <w:bCs/>
          <w:sz w:val="24"/>
        </w:rPr>
      </w:pPr>
      <w:r>
        <w:rPr>
          <w:rFonts w:hint="eastAsia" w:ascii="宋体" w:hAnsi="宋体"/>
          <w:bCs/>
          <w:sz w:val="24"/>
        </w:rPr>
        <w:t>18.2.2供应商在磋商过程中涉及到的响应文件解密等工作，应按照《操作手册》规定执行。</w:t>
      </w:r>
    </w:p>
    <w:p w14:paraId="2BA4FE70">
      <w:pPr>
        <w:spacing w:line="520" w:lineRule="exact"/>
        <w:ind w:firstLine="480"/>
        <w:rPr>
          <w:rFonts w:ascii="宋体" w:hAnsi="宋体"/>
          <w:bCs/>
          <w:sz w:val="24"/>
        </w:rPr>
      </w:pPr>
      <w:r>
        <w:rPr>
          <w:rFonts w:hint="eastAsia" w:ascii="宋体" w:hAnsi="宋体"/>
          <w:bCs/>
          <w:sz w:val="24"/>
        </w:rPr>
        <w:t>18.2.3报价一览表内容与报价明细表内容不一致的，一律以报价一览表内容为准。</w:t>
      </w:r>
    </w:p>
    <w:p w14:paraId="0700F97D">
      <w:pPr>
        <w:spacing w:line="520" w:lineRule="exact"/>
        <w:ind w:firstLine="480"/>
        <w:rPr>
          <w:rFonts w:ascii="宋体" w:hAnsi="宋体"/>
          <w:bCs/>
          <w:sz w:val="24"/>
        </w:rPr>
      </w:pPr>
      <w:r>
        <w:rPr>
          <w:rFonts w:hint="eastAsia" w:ascii="宋体" w:hAnsi="宋体"/>
          <w:bCs/>
          <w:sz w:val="24"/>
        </w:rPr>
        <w:t>18.2.4响应文件提交截止时间结束后参加征集的供应商不足三家情况的，除采购任务取消情形外，按财政部令第74号第二十七条条款进行处理。</w:t>
      </w:r>
    </w:p>
    <w:p w14:paraId="2828B072">
      <w:pPr>
        <w:spacing w:line="520" w:lineRule="exact"/>
        <w:ind w:firstLine="480"/>
        <w:rPr>
          <w:rFonts w:ascii="宋体" w:hAnsi="宋体"/>
          <w:bCs/>
          <w:sz w:val="24"/>
        </w:rPr>
      </w:pPr>
      <w:r>
        <w:rPr>
          <w:rFonts w:hint="eastAsia" w:ascii="宋体" w:hAnsi="宋体"/>
          <w:bCs/>
          <w:sz w:val="24"/>
        </w:rPr>
        <w:t>18.3全流程电子化交易采购说明</w:t>
      </w:r>
    </w:p>
    <w:p w14:paraId="1D609220">
      <w:pPr>
        <w:spacing w:line="520" w:lineRule="exact"/>
        <w:ind w:firstLine="480"/>
        <w:rPr>
          <w:rFonts w:ascii="宋体" w:hAnsi="宋体"/>
          <w:bCs/>
          <w:sz w:val="24"/>
        </w:rPr>
      </w:pPr>
      <w:r>
        <w:rPr>
          <w:rFonts w:hint="eastAsia" w:ascii="宋体" w:hAnsi="宋体"/>
          <w:bCs/>
          <w:sz w:val="24"/>
        </w:rPr>
        <w:t>18.3.1由于</w:t>
      </w:r>
      <w:r>
        <w:rPr>
          <w:rFonts w:hint="eastAsia" w:ascii="宋体" w:hAnsi="宋体"/>
          <w:sz w:val="24"/>
        </w:rPr>
        <w:t>“苏采云政府采购一体化平台”</w:t>
      </w:r>
      <w:r>
        <w:rPr>
          <w:rFonts w:hint="eastAsia" w:ascii="宋体" w:hAnsi="宋体"/>
          <w:bCs/>
          <w:sz w:val="24"/>
        </w:rPr>
        <w:t>自身原因导致项目不能正常进行的，项目作废标处理。</w:t>
      </w:r>
    </w:p>
    <w:p w14:paraId="7175F6B6">
      <w:pPr>
        <w:spacing w:line="520" w:lineRule="exact"/>
        <w:ind w:firstLine="480"/>
        <w:rPr>
          <w:rFonts w:ascii="宋体" w:hAnsi="宋体"/>
          <w:bCs/>
          <w:sz w:val="24"/>
        </w:rPr>
      </w:pPr>
      <w:r>
        <w:rPr>
          <w:rFonts w:hint="eastAsia" w:ascii="宋体" w:hAnsi="宋体"/>
          <w:bCs/>
          <w:sz w:val="24"/>
        </w:rPr>
        <w:t>18.3.2本项目中的时间均以国家授时中心发布的时间为准。</w:t>
      </w:r>
    </w:p>
    <w:p w14:paraId="77FBC934">
      <w:pPr>
        <w:spacing w:line="520" w:lineRule="exact"/>
        <w:ind w:firstLine="480"/>
        <w:rPr>
          <w:rFonts w:ascii="宋体" w:hAnsi="宋体"/>
          <w:bCs/>
          <w:sz w:val="24"/>
        </w:rPr>
      </w:pPr>
      <w:r>
        <w:rPr>
          <w:rFonts w:hint="eastAsia" w:ascii="宋体" w:hAnsi="宋体"/>
          <w:bCs/>
          <w:sz w:val="24"/>
        </w:rPr>
        <w:t>18.3.3本项目下载磋商文件、上传响应文件均通过互联网操作，请供应商充分考虑网络拥堵及平台操作所需时间等因素。因供应商自身原因导致操作失败的，其责任自负。</w:t>
      </w:r>
    </w:p>
    <w:p w14:paraId="4105142D">
      <w:pPr>
        <w:spacing w:line="520" w:lineRule="exact"/>
        <w:ind w:firstLine="480"/>
        <w:rPr>
          <w:rFonts w:ascii="宋体" w:hAnsi="宋体"/>
          <w:bCs/>
          <w:sz w:val="24"/>
        </w:rPr>
      </w:pPr>
      <w:r>
        <w:rPr>
          <w:rFonts w:hint="eastAsia" w:ascii="宋体" w:hAnsi="宋体"/>
          <w:bCs/>
          <w:sz w:val="24"/>
        </w:rPr>
        <w:t>18.3.4本项目响应文件的编制使用</w:t>
      </w:r>
      <w:r>
        <w:rPr>
          <w:rFonts w:hint="eastAsia" w:ascii="宋体" w:hAnsi="宋体"/>
          <w:sz w:val="24"/>
        </w:rPr>
        <w:t>“苏采云政府采购一体化平台”</w:t>
      </w:r>
      <w:r>
        <w:rPr>
          <w:rFonts w:hint="eastAsia" w:ascii="宋体" w:hAnsi="宋体"/>
          <w:bCs/>
          <w:sz w:val="24"/>
        </w:rPr>
        <w:t>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“苏采云政府采购一体化平台”</w:t>
      </w:r>
      <w:r>
        <w:rPr>
          <w:rFonts w:hint="eastAsia" w:ascii="宋体" w:hAnsi="宋体"/>
          <w:bCs/>
          <w:sz w:val="24"/>
        </w:rPr>
        <w:t>客户端有疑问的，请与软件公司技术人员联系。</w:t>
      </w:r>
    </w:p>
    <w:p w14:paraId="7330C1DA">
      <w:pPr>
        <w:spacing w:line="520" w:lineRule="exact"/>
        <w:ind w:firstLine="480"/>
        <w:rPr>
          <w:rFonts w:ascii="宋体" w:hAnsi="宋体"/>
          <w:bCs/>
          <w:sz w:val="24"/>
        </w:rPr>
      </w:pPr>
      <w:r>
        <w:rPr>
          <w:rFonts w:hint="eastAsia" w:ascii="宋体" w:hAnsi="宋体"/>
          <w:bCs/>
          <w:sz w:val="24"/>
        </w:rPr>
        <w:t>18.3.5“全流程电子化交易”活动当日，供应商不必抵达现场，仅需在任意地点登录</w:t>
      </w:r>
      <w:r>
        <w:rPr>
          <w:rFonts w:hint="eastAsia" w:ascii="宋体" w:hAnsi="宋体"/>
          <w:sz w:val="24"/>
        </w:rPr>
        <w:t>“苏采云政府采购一体化平台”</w:t>
      </w:r>
      <w:r>
        <w:rPr>
          <w:rFonts w:hint="eastAsia" w:ascii="宋体" w:hAnsi="宋体"/>
          <w:bCs/>
          <w:sz w:val="24"/>
        </w:rPr>
        <w:t>，进入江苏省政府采购一体化不见面（采购）大厅观看项目的活动组织。为保障供应商权益以及避免围标串标的情况，供应商必须插CA锁登录</w:t>
      </w:r>
      <w:r>
        <w:rPr>
          <w:rFonts w:hint="eastAsia" w:ascii="宋体" w:hAnsi="宋体"/>
          <w:sz w:val="24"/>
        </w:rPr>
        <w:t>“苏采云政府采购一体化平台”</w:t>
      </w:r>
      <w:r>
        <w:rPr>
          <w:rFonts w:hint="eastAsia" w:ascii="宋体" w:hAnsi="宋体"/>
          <w:bCs/>
          <w:sz w:val="24"/>
        </w:rPr>
        <w:t>。具体操作详见《操作手册》。</w:t>
      </w:r>
    </w:p>
    <w:p w14:paraId="6C687730">
      <w:pPr>
        <w:spacing w:line="520" w:lineRule="exact"/>
        <w:ind w:firstLine="480"/>
        <w:rPr>
          <w:rFonts w:ascii="宋体" w:hAnsi="宋体"/>
          <w:bCs/>
          <w:sz w:val="24"/>
        </w:rPr>
      </w:pPr>
      <w:r>
        <w:rPr>
          <w:rFonts w:hint="eastAsia" w:ascii="宋体" w:hAnsi="宋体"/>
          <w:bCs/>
          <w:sz w:val="24"/>
        </w:rPr>
        <w:t xml:space="preserve">18.3.6电子响应文件开启时间前，各供应商的授权委托人或法人代表提前进入江苏省政府采购一体化不见面（采购）大厅，根据操作手册验证CA与签章是否正常，以免影响响应文件的解密。 </w:t>
      </w:r>
    </w:p>
    <w:p w14:paraId="6C651254">
      <w:pPr>
        <w:spacing w:line="520" w:lineRule="exact"/>
        <w:ind w:firstLine="480"/>
        <w:rPr>
          <w:rFonts w:ascii="宋体" w:hAnsi="宋体"/>
          <w:bCs/>
          <w:sz w:val="24"/>
        </w:rPr>
      </w:pPr>
      <w:r>
        <w:rPr>
          <w:rFonts w:hint="eastAsia" w:ascii="宋体" w:hAnsi="宋体"/>
          <w:bCs/>
          <w:sz w:val="24"/>
        </w:rPr>
        <w:t>18.3.7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“苏采云政府采购一体化平台”</w:t>
      </w:r>
      <w:r>
        <w:rPr>
          <w:rFonts w:hint="eastAsia" w:ascii="宋体" w:hAnsi="宋体"/>
          <w:bCs/>
          <w:sz w:val="24"/>
        </w:rPr>
        <w:t>发生故障，导致无法按时完成响应文件解密，可根据实际情况相应延迟解密时间。本项目在限定的解密时间内，只要有任一家投标人解密成功，即视为</w:t>
      </w:r>
      <w:r>
        <w:rPr>
          <w:rFonts w:hint="eastAsia" w:ascii="宋体" w:hAnsi="宋体"/>
          <w:sz w:val="24"/>
        </w:rPr>
        <w:t>“苏采云政府采购一体化平台”</w:t>
      </w:r>
      <w:r>
        <w:rPr>
          <w:rFonts w:hint="eastAsia" w:ascii="宋体" w:hAnsi="宋体"/>
          <w:bCs/>
          <w:sz w:val="24"/>
        </w:rPr>
        <w:t>运行无故障。</w:t>
      </w:r>
    </w:p>
    <w:p w14:paraId="423BC0E0">
      <w:pPr>
        <w:spacing w:line="520" w:lineRule="exact"/>
        <w:ind w:firstLine="480"/>
        <w:rPr>
          <w:rFonts w:ascii="宋体" w:hAnsi="宋体"/>
          <w:bCs/>
          <w:sz w:val="24"/>
        </w:rPr>
      </w:pPr>
      <w:r>
        <w:rPr>
          <w:rFonts w:hint="eastAsia" w:ascii="宋体" w:hAnsi="宋体"/>
          <w:bCs/>
          <w:sz w:val="24"/>
        </w:rPr>
        <w:t>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4B067CFE">
      <w:pPr>
        <w:spacing w:line="520" w:lineRule="exact"/>
        <w:ind w:firstLine="480"/>
        <w:rPr>
          <w:rFonts w:ascii="宋体" w:hAnsi="宋体"/>
          <w:bCs/>
          <w:sz w:val="24"/>
        </w:rPr>
      </w:pPr>
      <w:r>
        <w:rPr>
          <w:rFonts w:hint="eastAsia" w:ascii="宋体" w:hAnsi="宋体"/>
          <w:bCs/>
          <w:sz w:val="24"/>
        </w:rPr>
        <w:t>18.3.9为顺利实现本项目交易活动组织的远程交互，建议供应商配置相关软硬件设施，具体包括:</w:t>
      </w:r>
    </w:p>
    <w:p w14:paraId="35CCE16E">
      <w:pPr>
        <w:spacing w:line="520" w:lineRule="exact"/>
        <w:ind w:firstLine="480"/>
        <w:rPr>
          <w:rFonts w:ascii="宋体" w:hAnsi="宋体"/>
          <w:bCs/>
          <w:sz w:val="24"/>
        </w:rPr>
      </w:pPr>
      <w:r>
        <w:rPr>
          <w:rFonts w:hint="eastAsia" w:ascii="宋体" w:hAnsi="宋体"/>
          <w:bCs/>
          <w:sz w:val="24"/>
        </w:rPr>
        <w:t>18.3.9.1软件设施:谷歌浏览器或360安全浏览器，同时必须安装</w:t>
      </w:r>
      <w:r>
        <w:rPr>
          <w:rFonts w:hint="eastAsia" w:ascii="宋体" w:hAnsi="宋体"/>
          <w:sz w:val="24"/>
        </w:rPr>
        <w:t>“苏采云政府采购一体化平台”</w:t>
      </w:r>
      <w:r>
        <w:rPr>
          <w:rFonts w:hint="eastAsia" w:ascii="宋体" w:hAnsi="宋体"/>
          <w:bCs/>
          <w:sz w:val="24"/>
        </w:rPr>
        <w:t xml:space="preserve">客户端所要求的驱动。 </w:t>
      </w:r>
    </w:p>
    <w:p w14:paraId="11893813">
      <w:pPr>
        <w:spacing w:line="520" w:lineRule="exact"/>
        <w:ind w:firstLine="480"/>
        <w:rPr>
          <w:rFonts w:ascii="宋体" w:hAnsi="宋体"/>
          <w:bCs/>
          <w:sz w:val="24"/>
        </w:rPr>
      </w:pPr>
      <w:r>
        <w:rPr>
          <w:rFonts w:hint="eastAsia" w:ascii="宋体" w:hAnsi="宋体"/>
          <w:bCs/>
          <w:sz w:val="24"/>
        </w:rPr>
        <w:t>18.3.9.2硬件设施:高配置电脑（内存4G以上，建议屏幕分辨率用1024*768像素或以上，不要使用上网本）、高速稳定的网络、CA锁、音视频设备［话筒、耳麦、高清摄像头（支持分辨率720P及以上）、音响］等。</w:t>
      </w:r>
    </w:p>
    <w:p w14:paraId="71A18CB0">
      <w:pPr>
        <w:spacing w:line="520" w:lineRule="exact"/>
        <w:ind w:firstLine="480"/>
        <w:rPr>
          <w:rFonts w:ascii="宋体" w:hAnsi="宋体"/>
          <w:bCs/>
          <w:sz w:val="24"/>
        </w:rPr>
      </w:pPr>
      <w:r>
        <w:rPr>
          <w:rFonts w:hint="eastAsia" w:ascii="宋体" w:hAnsi="宋体"/>
          <w:bCs/>
          <w:sz w:val="24"/>
        </w:rPr>
        <w:t>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34D9B663">
      <w:pPr>
        <w:pStyle w:val="375"/>
        <w:spacing w:before="0" w:after="0" w:line="520" w:lineRule="exact"/>
        <w:ind w:firstLine="480"/>
        <w:rPr>
          <w:rFonts w:ascii="宋体" w:hAnsi="宋体" w:eastAsia="宋体"/>
          <w:b w:val="0"/>
          <w:bCs/>
          <w:sz w:val="24"/>
          <w:szCs w:val="24"/>
        </w:rPr>
      </w:pPr>
      <w:r>
        <w:rPr>
          <w:rFonts w:hint="eastAsia" w:ascii="宋体" w:hAnsi="宋体" w:eastAsia="宋体"/>
          <w:b w:val="0"/>
          <w:bCs/>
          <w:sz w:val="24"/>
          <w:szCs w:val="24"/>
        </w:rPr>
        <w:t>18.3.10供应商在制作上传电子响应文件、观看活动组织、响应文件解密等技术方面遇到问题时，请与软件公司技术人员咨询，联系电话:0517-83638013。</w:t>
      </w:r>
    </w:p>
    <w:p w14:paraId="58E928D1">
      <w:pPr>
        <w:spacing w:line="520" w:lineRule="exact"/>
        <w:ind w:firstLine="480"/>
        <w:rPr>
          <w:rFonts w:ascii="宋体" w:hAnsi="宋体"/>
          <w:bCs/>
          <w:sz w:val="24"/>
        </w:rPr>
      </w:pPr>
      <w:r>
        <w:rPr>
          <w:rFonts w:hint="eastAsia" w:ascii="宋体" w:hAnsi="宋体"/>
          <w:bCs/>
          <w:sz w:val="24"/>
        </w:rPr>
        <w:t>18.4磋商工作由代理机构负责组织，具体磋商事务由依法组建的磋商小组负责。</w:t>
      </w:r>
    </w:p>
    <w:p w14:paraId="060F1303">
      <w:pPr>
        <w:spacing w:line="520" w:lineRule="exact"/>
        <w:ind w:firstLine="480"/>
        <w:rPr>
          <w:rFonts w:ascii="宋体" w:hAnsi="宋体"/>
          <w:bCs/>
          <w:sz w:val="24"/>
        </w:rPr>
      </w:pPr>
      <w:r>
        <w:rPr>
          <w:rFonts w:hint="eastAsia" w:ascii="宋体" w:hAnsi="宋体"/>
          <w:bCs/>
          <w:sz w:val="24"/>
        </w:rPr>
        <w:t>18.4.1磋商小组由采购人代表和评审专家共3人以上单数组成。</w:t>
      </w:r>
    </w:p>
    <w:p w14:paraId="085AD2E2">
      <w:pPr>
        <w:spacing w:line="520" w:lineRule="exact"/>
        <w:ind w:firstLine="480"/>
        <w:rPr>
          <w:rFonts w:ascii="宋体" w:hAnsi="宋体"/>
          <w:bCs/>
          <w:sz w:val="24"/>
        </w:rPr>
      </w:pPr>
      <w:r>
        <w:rPr>
          <w:rFonts w:hint="eastAsia" w:ascii="宋体" w:hAnsi="宋体"/>
          <w:bCs/>
          <w:sz w:val="24"/>
        </w:rPr>
        <w:t>18.4.2磋商小组应以科学、公正的态度参加评审工作并推荐成交候选人。磋商小组在评审过程中不受任何干扰，独立、负责地提出评审意见，并对自己的评审意见承担责任。</w:t>
      </w:r>
    </w:p>
    <w:p w14:paraId="73632C49">
      <w:pPr>
        <w:spacing w:line="520" w:lineRule="exact"/>
        <w:ind w:firstLine="480"/>
        <w:rPr>
          <w:rFonts w:ascii="宋体" w:cs="宋体"/>
          <w:color w:val="000000"/>
          <w:sz w:val="24"/>
        </w:rPr>
      </w:pPr>
      <w:r>
        <w:rPr>
          <w:rFonts w:hint="eastAsia" w:ascii="宋体" w:hAnsi="宋体"/>
          <w:bCs/>
          <w:sz w:val="24"/>
        </w:rPr>
        <w:t>18.4.3磋商小组应对供应商的商业、技术秘密予以保密。</w:t>
      </w:r>
    </w:p>
    <w:p w14:paraId="72857716">
      <w:pPr>
        <w:spacing w:line="520" w:lineRule="exact"/>
        <w:rPr>
          <w:rFonts w:ascii="宋体" w:hAnsi="宋体"/>
          <w:bCs/>
          <w:sz w:val="24"/>
        </w:rPr>
      </w:pPr>
      <w:r>
        <w:rPr>
          <w:rFonts w:hint="eastAsia" w:ascii="宋体" w:hAnsi="宋体"/>
          <w:bCs/>
          <w:sz w:val="24"/>
        </w:rPr>
        <w:t>19.磋商程序</w:t>
      </w:r>
    </w:p>
    <w:p w14:paraId="4F6E7577">
      <w:pPr>
        <w:spacing w:line="520" w:lineRule="exact"/>
        <w:ind w:firstLine="480"/>
        <w:rPr>
          <w:rFonts w:ascii="宋体" w:hAnsi="宋体"/>
          <w:bCs/>
          <w:sz w:val="24"/>
        </w:rPr>
      </w:pPr>
      <w:r>
        <w:rPr>
          <w:rFonts w:hint="eastAsia" w:ascii="宋体" w:hAnsi="宋体"/>
          <w:bCs/>
          <w:sz w:val="24"/>
        </w:rPr>
        <w:t>19.1响应文件的资格审查</w:t>
      </w:r>
    </w:p>
    <w:p w14:paraId="0D344E5C">
      <w:pPr>
        <w:spacing w:line="520" w:lineRule="exact"/>
        <w:ind w:firstLine="480"/>
        <w:rPr>
          <w:rFonts w:ascii="宋体" w:hAnsi="宋体"/>
          <w:bCs/>
          <w:sz w:val="24"/>
        </w:rPr>
      </w:pPr>
      <w:r>
        <w:rPr>
          <w:rFonts w:hint="eastAsia" w:ascii="宋体" w:hAnsi="宋体"/>
          <w:bCs/>
          <w:sz w:val="24"/>
        </w:rPr>
        <w:t>19.1.1磋商小组依法对供应商的资格进行审查。</w:t>
      </w:r>
    </w:p>
    <w:p w14:paraId="6F90F185">
      <w:pPr>
        <w:spacing w:line="520" w:lineRule="exact"/>
        <w:ind w:firstLine="480"/>
        <w:rPr>
          <w:rFonts w:ascii="宋体" w:hAnsi="宋体"/>
          <w:bCs/>
          <w:sz w:val="24"/>
          <w:lang w:val="zh-CN"/>
        </w:rPr>
      </w:pPr>
      <w:r>
        <w:rPr>
          <w:rFonts w:hint="eastAsia" w:ascii="宋体" w:hAnsi="宋体"/>
          <w:bCs/>
          <w:sz w:val="24"/>
          <w:lang w:val="zh-CN"/>
        </w:rPr>
        <w:t>19.1.1.1资格性审查：依据法律法规和磋商文件的规定，对响应文件中的资格证明文件进行审查，以确定供应商是否具备磋商资格。</w:t>
      </w:r>
    </w:p>
    <w:p w14:paraId="6B3A1C90">
      <w:pPr>
        <w:spacing w:line="520" w:lineRule="exact"/>
        <w:ind w:firstLine="480"/>
        <w:rPr>
          <w:rFonts w:ascii="宋体" w:hAnsi="宋体"/>
          <w:bCs/>
          <w:sz w:val="24"/>
          <w:lang w:val="zh-CN"/>
        </w:rPr>
      </w:pPr>
      <w:r>
        <w:rPr>
          <w:rFonts w:hint="eastAsia" w:ascii="宋体" w:hAnsi="宋体"/>
          <w:bCs/>
          <w:sz w:val="24"/>
          <w:lang w:val="zh-CN"/>
        </w:rPr>
        <w:t>19.1.1.2 在进行资格性审查的同时，将在“信用中国”网站、“中国政府采购网</w:t>
      </w:r>
      <w:r>
        <w:rPr>
          <w:rFonts w:ascii="宋体" w:hAnsi="宋体"/>
          <w:bCs/>
          <w:sz w:val="24"/>
          <w:lang w:val="zh-CN"/>
        </w:rPr>
        <w:t>”</w:t>
      </w:r>
      <w:r>
        <w:rPr>
          <w:rFonts w:hint="eastAsia" w:ascii="宋体" w:hAnsi="宋体"/>
          <w:bCs/>
          <w:sz w:val="24"/>
          <w:lang w:val="zh-CN"/>
        </w:rPr>
        <w:t>对供应商是否被列入失信被执行人、重大税收违法案件当事人名单、政府采购严重违法失信行为记录名单的情况进行查询，以确定供应商是否具备磋商资格。查询结果将以网页打印的形式留存并归档。</w:t>
      </w:r>
    </w:p>
    <w:p w14:paraId="37E39B05">
      <w:pPr>
        <w:spacing w:line="520" w:lineRule="exact"/>
        <w:ind w:firstLine="480"/>
        <w:rPr>
          <w:rFonts w:ascii="宋体" w:hAnsi="宋体"/>
          <w:bCs/>
          <w:sz w:val="24"/>
        </w:rPr>
      </w:pPr>
      <w:r>
        <w:rPr>
          <w:rFonts w:hint="eastAsia" w:ascii="宋体" w:hAnsi="宋体"/>
          <w:bCs/>
          <w:sz w:val="24"/>
          <w:lang w:val="zh-CN"/>
        </w:rPr>
        <w:t>19.1.1.3 响应文件有下列情况之一的，在资格性审查时按照无效响应文件处理:</w:t>
      </w:r>
    </w:p>
    <w:p w14:paraId="61FFC0C0">
      <w:pPr>
        <w:spacing w:line="520" w:lineRule="exact"/>
        <w:ind w:firstLine="480"/>
        <w:rPr>
          <w:rFonts w:ascii="宋体" w:hAnsi="宋体"/>
          <w:bCs/>
          <w:sz w:val="24"/>
          <w:lang w:val="zh-CN"/>
        </w:rPr>
      </w:pPr>
      <w:r>
        <w:rPr>
          <w:rFonts w:hint="eastAsia" w:ascii="宋体" w:hAnsi="宋体"/>
          <w:bCs/>
          <w:sz w:val="24"/>
          <w:lang w:val="zh-CN"/>
        </w:rPr>
        <w:t>（</w:t>
      </w:r>
      <w:r>
        <w:rPr>
          <w:rFonts w:hint="eastAsia" w:ascii="宋体" w:hAnsi="宋体"/>
          <w:bCs/>
          <w:sz w:val="24"/>
        </w:rPr>
        <w:t>1</w:t>
      </w:r>
      <w:r>
        <w:rPr>
          <w:rFonts w:hint="eastAsia" w:ascii="宋体" w:hAnsi="宋体"/>
          <w:bCs/>
          <w:sz w:val="24"/>
          <w:lang w:val="zh-CN"/>
        </w:rPr>
        <w:t>）不具备磋商文件中规定的资格要求的；</w:t>
      </w:r>
    </w:p>
    <w:p w14:paraId="1E0C0E03">
      <w:pPr>
        <w:spacing w:line="520" w:lineRule="exact"/>
        <w:ind w:firstLine="480"/>
        <w:rPr>
          <w:rFonts w:ascii="宋体" w:hAnsi="宋体"/>
          <w:bCs/>
          <w:sz w:val="24"/>
          <w:lang w:val="zh-CN"/>
        </w:rPr>
      </w:pPr>
      <w:r>
        <w:rPr>
          <w:rFonts w:hint="eastAsia" w:ascii="宋体" w:hAnsi="宋体"/>
          <w:bCs/>
          <w:sz w:val="24"/>
          <w:lang w:val="zh-CN"/>
        </w:rPr>
        <w:t>（</w:t>
      </w:r>
      <w:r>
        <w:rPr>
          <w:rFonts w:hint="eastAsia" w:ascii="宋体" w:hAnsi="宋体"/>
          <w:bCs/>
          <w:sz w:val="24"/>
        </w:rPr>
        <w:t>2</w:t>
      </w:r>
      <w:r>
        <w:rPr>
          <w:rFonts w:hint="eastAsia" w:ascii="宋体" w:hAnsi="宋体"/>
          <w:bCs/>
          <w:sz w:val="24"/>
          <w:lang w:val="zh-CN"/>
        </w:rPr>
        <w:t>）</w:t>
      </w:r>
      <w:r>
        <w:rPr>
          <w:rFonts w:hint="eastAsia" w:ascii="宋体" w:hAnsi="宋体"/>
          <w:bCs/>
          <w:sz w:val="24"/>
        </w:rPr>
        <w:t>供应商被“信用中国”网站、“中国政府采购网”列入失信被执行人，或重大税收违法案件当事人名单，或政府采购严重违法失信行为记录名单。</w:t>
      </w:r>
    </w:p>
    <w:p w14:paraId="4DB0AA4B">
      <w:pPr>
        <w:spacing w:line="520" w:lineRule="exact"/>
        <w:ind w:firstLine="480"/>
        <w:rPr>
          <w:rFonts w:ascii="宋体" w:hAnsi="宋体"/>
          <w:bCs/>
          <w:sz w:val="24"/>
          <w:lang w:val="zh-CN"/>
        </w:rPr>
      </w:pPr>
      <w:r>
        <w:rPr>
          <w:rFonts w:hint="eastAsia" w:ascii="宋体" w:hAnsi="宋体"/>
          <w:bCs/>
          <w:sz w:val="24"/>
        </w:rPr>
        <w:t>19.2响应文件的符合性审查</w:t>
      </w:r>
    </w:p>
    <w:p w14:paraId="6071FA2B">
      <w:pPr>
        <w:spacing w:line="520" w:lineRule="exact"/>
        <w:ind w:firstLine="480"/>
        <w:rPr>
          <w:rFonts w:ascii="宋体" w:hAnsi="宋体"/>
          <w:bCs/>
          <w:sz w:val="24"/>
          <w:lang w:val="zh-CN"/>
        </w:rPr>
      </w:pPr>
      <w:r>
        <w:rPr>
          <w:rFonts w:hint="eastAsia" w:ascii="宋体" w:hAnsi="宋体"/>
          <w:bCs/>
          <w:sz w:val="24"/>
        </w:rPr>
        <w:t>19.2.1磋商小组对响应文件的有效性、完整性和对磋商文件的响应程度进行审查，</w:t>
      </w:r>
      <w:r>
        <w:rPr>
          <w:rFonts w:hint="eastAsia" w:ascii="宋体" w:hAnsi="宋体"/>
          <w:bCs/>
          <w:sz w:val="24"/>
          <w:lang w:val="zh-CN"/>
        </w:rPr>
        <w:t>以确定是否对磋商文件的实质性要求作出响应。</w:t>
      </w:r>
    </w:p>
    <w:p w14:paraId="2B4B4F4E">
      <w:pPr>
        <w:spacing w:line="520" w:lineRule="exact"/>
        <w:ind w:firstLine="480"/>
        <w:rPr>
          <w:rFonts w:ascii="宋体" w:hAnsi="宋体"/>
          <w:bCs/>
          <w:sz w:val="24"/>
        </w:rPr>
      </w:pPr>
      <w:r>
        <w:rPr>
          <w:rFonts w:hint="eastAsia" w:ascii="宋体" w:hAnsi="宋体"/>
          <w:bCs/>
          <w:sz w:val="24"/>
        </w:rPr>
        <w:t>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w:t>
      </w:r>
      <w:r>
        <w:rPr>
          <w:rFonts w:hint="eastAsia" w:ascii="宋体" w:hAnsi="宋体"/>
          <w:bCs/>
          <w:sz w:val="24"/>
          <w:lang w:val="en-US" w:eastAsia="zh-CN"/>
        </w:rPr>
        <w:t>权利</w:t>
      </w:r>
      <w:r>
        <w:rPr>
          <w:rFonts w:hint="eastAsia" w:ascii="宋体" w:hAnsi="宋体"/>
          <w:bCs/>
          <w:sz w:val="24"/>
        </w:rPr>
        <w:t>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6E51CD60">
      <w:pPr>
        <w:spacing w:line="520" w:lineRule="exact"/>
        <w:ind w:firstLine="480"/>
        <w:rPr>
          <w:rFonts w:ascii="宋体" w:hAnsi="宋体"/>
          <w:bCs/>
          <w:sz w:val="24"/>
        </w:rPr>
      </w:pPr>
      <w:r>
        <w:rPr>
          <w:rFonts w:hint="eastAsia" w:ascii="宋体" w:hAnsi="宋体"/>
          <w:bCs/>
          <w:sz w:val="24"/>
        </w:rPr>
        <w:t>19.2.3如果响应文件没有实质上响应磋商文件的要求，磋商小组将予以拒绝。</w:t>
      </w:r>
    </w:p>
    <w:p w14:paraId="7E5ACB19">
      <w:pPr>
        <w:spacing w:line="520" w:lineRule="exact"/>
        <w:ind w:firstLine="480"/>
        <w:rPr>
          <w:rFonts w:ascii="宋体" w:hAnsi="宋体"/>
          <w:bCs/>
          <w:sz w:val="24"/>
        </w:rPr>
      </w:pPr>
      <w:r>
        <w:rPr>
          <w:rFonts w:hint="eastAsia" w:ascii="宋体" w:hAnsi="宋体"/>
          <w:bCs/>
          <w:sz w:val="24"/>
        </w:rPr>
        <w:t>19.2.4磋商小组将对确定为实质性响应的响应文件进行进一步初审，看其是否有计算上或累加上的算术错误，修正原则如下:</w:t>
      </w:r>
    </w:p>
    <w:p w14:paraId="54F1B169">
      <w:pPr>
        <w:spacing w:line="520" w:lineRule="exact"/>
        <w:ind w:firstLine="480"/>
        <w:rPr>
          <w:rFonts w:ascii="宋体" w:hAnsi="宋体"/>
          <w:bCs/>
          <w:sz w:val="24"/>
        </w:rPr>
      </w:pPr>
      <w:r>
        <w:rPr>
          <w:rFonts w:hint="eastAsia" w:ascii="宋体" w:hAnsi="宋体"/>
          <w:bCs/>
          <w:sz w:val="24"/>
        </w:rPr>
        <w:t>（1）大写金额和小写金额不一致的，以大写金额为准。</w:t>
      </w:r>
    </w:p>
    <w:p w14:paraId="79962CD8">
      <w:pPr>
        <w:spacing w:line="520" w:lineRule="exact"/>
        <w:ind w:firstLine="480"/>
        <w:rPr>
          <w:rFonts w:ascii="宋体" w:hAnsi="宋体"/>
          <w:bCs/>
          <w:sz w:val="24"/>
        </w:rPr>
      </w:pPr>
      <w:r>
        <w:rPr>
          <w:rFonts w:hint="eastAsia" w:ascii="宋体" w:hAnsi="宋体"/>
          <w:bCs/>
          <w:sz w:val="24"/>
        </w:rPr>
        <w:t>（2）总价金额与按单价汇总金额不一致的，以单价金额计算结果为准。</w:t>
      </w:r>
    </w:p>
    <w:p w14:paraId="4DAF977B">
      <w:pPr>
        <w:spacing w:line="520" w:lineRule="exact"/>
        <w:ind w:firstLine="480"/>
        <w:rPr>
          <w:rFonts w:ascii="宋体" w:hAnsi="宋体"/>
          <w:bCs/>
          <w:sz w:val="24"/>
        </w:rPr>
      </w:pPr>
      <w:r>
        <w:rPr>
          <w:rFonts w:hint="eastAsia" w:ascii="宋体" w:hAnsi="宋体"/>
          <w:bCs/>
          <w:sz w:val="24"/>
        </w:rPr>
        <w:t>（3）单价金额小数点有明显错位的，以总价为准并修改单价。</w:t>
      </w:r>
    </w:p>
    <w:p w14:paraId="286D1C2D">
      <w:pPr>
        <w:spacing w:line="520" w:lineRule="exact"/>
        <w:ind w:firstLine="480"/>
        <w:rPr>
          <w:rFonts w:ascii="宋体" w:hAnsi="宋体"/>
          <w:bCs/>
          <w:sz w:val="24"/>
        </w:rPr>
      </w:pPr>
      <w:r>
        <w:rPr>
          <w:rFonts w:hint="eastAsia" w:ascii="宋体" w:hAnsi="宋体"/>
          <w:bCs/>
          <w:sz w:val="24"/>
        </w:rPr>
        <w:t>同时出现两种以上错误的，按照前款规定的顺序修正。</w:t>
      </w:r>
    </w:p>
    <w:p w14:paraId="45DB13A5">
      <w:pPr>
        <w:spacing w:line="520" w:lineRule="exact"/>
        <w:ind w:firstLine="480"/>
        <w:rPr>
          <w:rFonts w:ascii="宋体" w:hAnsi="宋体"/>
          <w:bCs/>
          <w:sz w:val="24"/>
        </w:rPr>
      </w:pPr>
      <w:r>
        <w:rPr>
          <w:rFonts w:hint="eastAsia" w:ascii="宋体" w:hAnsi="宋体"/>
          <w:bCs/>
          <w:sz w:val="24"/>
        </w:rPr>
        <w:t>磋商小组将按上述修正错误的方法调整响应文件中的磋商报价，调整后的价格应对供应商具有约束力。如果供应商不同意修正的，其响应文件无效。</w:t>
      </w:r>
    </w:p>
    <w:p w14:paraId="1D89608B">
      <w:pPr>
        <w:spacing w:line="520" w:lineRule="exact"/>
        <w:ind w:firstLine="480"/>
        <w:rPr>
          <w:rFonts w:ascii="宋体" w:hAnsi="宋体"/>
          <w:bCs/>
          <w:sz w:val="24"/>
        </w:rPr>
      </w:pPr>
      <w:r>
        <w:rPr>
          <w:rFonts w:hint="eastAsia" w:ascii="宋体" w:hAnsi="宋体"/>
          <w:bCs/>
          <w:sz w:val="24"/>
        </w:rPr>
        <w:t>19.3磋商小组通过</w:t>
      </w:r>
      <w:r>
        <w:rPr>
          <w:rFonts w:hint="eastAsia" w:ascii="宋体" w:hAnsi="宋体"/>
          <w:sz w:val="24"/>
        </w:rPr>
        <w:t>“苏采云政府采购一体化平台”</w:t>
      </w:r>
      <w:r>
        <w:rPr>
          <w:rFonts w:hint="eastAsia" w:ascii="宋体" w:hAnsi="宋体"/>
          <w:bCs/>
          <w:sz w:val="24"/>
        </w:rPr>
        <w:t>与单一供应商以视频等方式分别进行磋商，并给予所有参加磋商的供应商平等的磋商机会。磋商可以是多轮次进行。</w:t>
      </w:r>
    </w:p>
    <w:p w14:paraId="0C4402D7">
      <w:pPr>
        <w:spacing w:line="520" w:lineRule="exact"/>
        <w:ind w:firstLine="480"/>
        <w:rPr>
          <w:rFonts w:ascii="宋体" w:hAnsi="宋体"/>
          <w:bCs/>
          <w:sz w:val="24"/>
        </w:rPr>
      </w:pPr>
      <w:r>
        <w:rPr>
          <w:rFonts w:hint="eastAsia" w:ascii="宋体" w:hAnsi="宋体"/>
          <w:bCs/>
          <w:sz w:val="24"/>
        </w:rPr>
        <w:t>19.3.1在视频等方式单一磋商时，磋商小组首先会核实授权委托人或法人代表的身份信息，如身份信息不符视同供应商放弃磋商的权利。</w:t>
      </w:r>
    </w:p>
    <w:p w14:paraId="2BFAA753">
      <w:pPr>
        <w:spacing w:line="520" w:lineRule="exact"/>
        <w:ind w:firstLine="482"/>
        <w:rPr>
          <w:rFonts w:ascii="宋体" w:hAnsi="宋体"/>
          <w:b/>
          <w:bCs/>
          <w:sz w:val="24"/>
        </w:rPr>
      </w:pPr>
      <w:r>
        <w:rPr>
          <w:rFonts w:hint="eastAsia" w:ascii="宋体" w:hAnsi="宋体"/>
          <w:b/>
          <w:bCs/>
          <w:sz w:val="24"/>
        </w:rPr>
        <w:t>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p>
    <w:p w14:paraId="5154BA2A">
      <w:pPr>
        <w:spacing w:line="520" w:lineRule="exact"/>
        <w:ind w:firstLine="480"/>
        <w:rPr>
          <w:rFonts w:ascii="宋体" w:hAnsi="宋体"/>
          <w:bCs/>
          <w:sz w:val="24"/>
        </w:rPr>
      </w:pPr>
      <w:r>
        <w:rPr>
          <w:rFonts w:hint="eastAsia" w:ascii="宋体" w:hAnsi="宋体"/>
          <w:bCs/>
          <w:sz w:val="24"/>
        </w:rPr>
        <w:t>19.4磋商过程中，磋商小组根据磋商文件和磋商情况可能实质性变动采购需求中的技术、服务要求以及合同草案条款。实质性变动是磋商文件的有效组成部分，磋商</w:t>
      </w:r>
      <w:r>
        <w:rPr>
          <w:rFonts w:ascii="宋体" w:hAnsi="宋体"/>
          <w:bCs/>
          <w:sz w:val="24"/>
        </w:rPr>
        <w:t>小组将以电子文件形式通知所有参加</w:t>
      </w:r>
      <w:r>
        <w:rPr>
          <w:rFonts w:hint="eastAsia" w:ascii="宋体" w:hAnsi="宋体"/>
          <w:bCs/>
          <w:sz w:val="24"/>
        </w:rPr>
        <w:t>磋商</w:t>
      </w:r>
      <w:r>
        <w:rPr>
          <w:rFonts w:ascii="宋体" w:hAnsi="宋体"/>
          <w:bCs/>
          <w:sz w:val="24"/>
        </w:rPr>
        <w:t>的供应商，所有参加</w:t>
      </w:r>
      <w:r>
        <w:rPr>
          <w:rFonts w:hint="eastAsia" w:ascii="宋体" w:hAnsi="宋体"/>
          <w:bCs/>
          <w:sz w:val="24"/>
        </w:rPr>
        <w:t>磋商</w:t>
      </w:r>
      <w:r>
        <w:rPr>
          <w:rFonts w:ascii="宋体" w:hAnsi="宋体"/>
          <w:bCs/>
          <w:sz w:val="24"/>
        </w:rPr>
        <w:t>的供应商必须</w:t>
      </w:r>
      <w:r>
        <w:rPr>
          <w:rFonts w:hint="eastAsia" w:ascii="宋体" w:hAnsi="宋体"/>
          <w:bCs/>
          <w:sz w:val="24"/>
        </w:rPr>
        <w:t>电子</w:t>
      </w:r>
      <w:r>
        <w:rPr>
          <w:rFonts w:ascii="宋体" w:hAnsi="宋体"/>
          <w:bCs/>
          <w:sz w:val="24"/>
        </w:rPr>
        <w:t>签章确认</w:t>
      </w:r>
      <w:r>
        <w:rPr>
          <w:rFonts w:hint="eastAsia" w:ascii="宋体" w:hAnsi="宋体"/>
          <w:bCs/>
          <w:sz w:val="24"/>
        </w:rPr>
        <w:t>（在规定时间内未进行确认的，视同其默认）</w:t>
      </w:r>
      <w:r>
        <w:rPr>
          <w:rFonts w:ascii="宋体" w:hAnsi="宋体"/>
          <w:bCs/>
          <w:sz w:val="24"/>
        </w:rPr>
        <w:t>。</w:t>
      </w:r>
    </w:p>
    <w:p w14:paraId="620A4F63">
      <w:pPr>
        <w:spacing w:line="520" w:lineRule="exact"/>
        <w:ind w:firstLine="480"/>
        <w:rPr>
          <w:rFonts w:ascii="宋体" w:hAnsi="宋体"/>
          <w:bCs/>
          <w:sz w:val="24"/>
        </w:rPr>
      </w:pPr>
      <w:r>
        <w:rPr>
          <w:rFonts w:hint="eastAsia" w:ascii="宋体" w:hAnsi="宋体"/>
          <w:bCs/>
          <w:sz w:val="24"/>
        </w:rPr>
        <w:t>19.5磋商中，磋商的任何一方不得透露与磋商有关的其他参加供应商的技术资料、价格和其他信息。如果参加供应商试图向采购人、代理机构和磋商小组人员施加任何影响，都将会导致其磋商被拒绝。</w:t>
      </w:r>
    </w:p>
    <w:p w14:paraId="1181AD3D">
      <w:pPr>
        <w:spacing w:line="520" w:lineRule="exact"/>
        <w:ind w:firstLine="480"/>
        <w:rPr>
          <w:rFonts w:ascii="宋体" w:hAnsi="宋体"/>
          <w:bCs/>
          <w:sz w:val="24"/>
        </w:rPr>
      </w:pPr>
      <w:r>
        <w:rPr>
          <w:rFonts w:hint="eastAsia" w:ascii="宋体" w:hAnsi="宋体"/>
          <w:bCs/>
          <w:sz w:val="24"/>
        </w:rPr>
        <w:t>19.6响应文件的澄清</w:t>
      </w:r>
    </w:p>
    <w:p w14:paraId="6FE328E8">
      <w:pPr>
        <w:spacing w:line="520" w:lineRule="exact"/>
        <w:ind w:firstLine="480"/>
        <w:rPr>
          <w:rFonts w:ascii="宋体" w:hAnsi="宋体"/>
          <w:bCs/>
          <w:sz w:val="24"/>
        </w:rPr>
      </w:pPr>
      <w:r>
        <w:rPr>
          <w:rFonts w:hint="eastAsia" w:ascii="宋体" w:hAnsi="宋体"/>
          <w:bCs/>
          <w:sz w:val="24"/>
        </w:rPr>
        <w:t>19.6.1在磋商期间，为有助于对响应文件的审查、评价和比较，磋商小组有权通过</w:t>
      </w:r>
      <w:r>
        <w:rPr>
          <w:rFonts w:hint="eastAsia" w:ascii="宋体" w:hAnsi="宋体"/>
          <w:sz w:val="24"/>
        </w:rPr>
        <w:t>“苏采云政府采购一体化平台”</w:t>
      </w:r>
      <w:r>
        <w:rPr>
          <w:rFonts w:hint="eastAsia" w:ascii="宋体" w:hAnsi="宋体"/>
          <w:bCs/>
          <w:sz w:val="24"/>
        </w:rPr>
        <w:t>进行视频等方式交流并要求供应商对其响应文件中含义不明确、同类问题表述不一致或者有明显文字和计算错误的内容进行澄清</w:t>
      </w:r>
      <w:r>
        <w:rPr>
          <w:rFonts w:hint="eastAsia" w:ascii="宋体" w:hAnsi="宋体"/>
          <w:b/>
          <w:bCs/>
          <w:sz w:val="24"/>
        </w:rPr>
        <w:t>（在视频等方式交流时，磋商小组首先会核实授权委托人或法人代表的身份信息，如身份信息不符或者供应商在磋商小组发起澄清邀请后未能及时响应的，则视同供应商放弃澄清、说明或者补正的权利）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rPr>
        <w:t>。供应商的澄清要通过</w:t>
      </w:r>
      <w:r>
        <w:rPr>
          <w:rFonts w:hint="eastAsia" w:ascii="宋体" w:hAnsi="宋体"/>
          <w:sz w:val="24"/>
        </w:rPr>
        <w:t>“苏采云政府采购一体化平台”</w:t>
      </w:r>
      <w:r>
        <w:rPr>
          <w:rFonts w:hint="eastAsia" w:ascii="宋体" w:hAnsi="宋体"/>
          <w:bCs/>
          <w:sz w:val="24"/>
        </w:rPr>
        <w:t>向磋商小组进行澄清回复，同时必须将澄清内容形成电子文件加盖电子签章通过</w:t>
      </w:r>
      <w:r>
        <w:rPr>
          <w:rFonts w:hint="eastAsia" w:ascii="宋体" w:hAnsi="宋体"/>
          <w:sz w:val="24"/>
        </w:rPr>
        <w:t>“苏采云政府采购一体化平台”</w:t>
      </w:r>
      <w:r>
        <w:rPr>
          <w:rFonts w:hint="eastAsia" w:ascii="宋体" w:hAnsi="宋体"/>
          <w:bCs/>
          <w:sz w:val="24"/>
        </w:rPr>
        <w:t>上传。</w:t>
      </w:r>
    </w:p>
    <w:p w14:paraId="01C9F841">
      <w:pPr>
        <w:spacing w:line="480" w:lineRule="auto"/>
        <w:ind w:firstLine="480"/>
        <w:rPr>
          <w:rFonts w:ascii="宋体" w:hAnsi="宋体"/>
          <w:bCs/>
          <w:sz w:val="24"/>
        </w:rPr>
      </w:pPr>
      <w:r>
        <w:rPr>
          <w:rFonts w:hint="eastAsia" w:ascii="宋体" w:hAnsi="宋体"/>
          <w:bCs/>
          <w:sz w:val="24"/>
        </w:rPr>
        <w:t>19.6.2接到磋商小组澄清要求的供应商如未按第19.6.1的规定作出澄清的，将视为放弃该澄清权利。</w:t>
      </w:r>
    </w:p>
    <w:p w14:paraId="7767807D">
      <w:pPr>
        <w:spacing w:line="480" w:lineRule="auto"/>
        <w:ind w:firstLine="480"/>
        <w:rPr>
          <w:rFonts w:ascii="宋体" w:hAnsi="宋体"/>
          <w:sz w:val="24"/>
        </w:rPr>
      </w:pPr>
      <w:r>
        <w:rPr>
          <w:rFonts w:hint="eastAsia" w:ascii="宋体" w:hAnsi="宋体"/>
          <w:bCs/>
          <w:sz w:val="24"/>
        </w:rPr>
        <w:t>19.6.3</w:t>
      </w:r>
      <w:r>
        <w:rPr>
          <w:rFonts w:ascii="宋体" w:hAnsi="宋体"/>
          <w:sz w:val="24"/>
        </w:rPr>
        <w:t>采用最低评标价法的采购项目，提供相同品牌产品的不同</w:t>
      </w:r>
      <w:r>
        <w:rPr>
          <w:rFonts w:hint="eastAsia" w:ascii="宋体" w:hAnsi="宋体"/>
          <w:sz w:val="24"/>
        </w:rPr>
        <w:t>供应商</w:t>
      </w:r>
      <w:r>
        <w:rPr>
          <w:rFonts w:ascii="宋体" w:hAnsi="宋体"/>
          <w:sz w:val="24"/>
        </w:rPr>
        <w:t>参加同一合同项下</w:t>
      </w:r>
      <w:r>
        <w:rPr>
          <w:rFonts w:hint="eastAsia" w:ascii="宋体" w:hAnsi="宋体"/>
          <w:sz w:val="24"/>
        </w:rPr>
        <w:t>磋商</w:t>
      </w:r>
      <w:r>
        <w:rPr>
          <w:rFonts w:ascii="宋体" w:hAnsi="宋体"/>
          <w:sz w:val="24"/>
        </w:rPr>
        <w:t>的，以其中通过资格审查、符合性审查且报价最低的参加</w:t>
      </w:r>
      <w:r>
        <w:rPr>
          <w:rFonts w:hint="eastAsia" w:ascii="宋体" w:hAnsi="宋体"/>
          <w:sz w:val="24"/>
        </w:rPr>
        <w:t>磋商</w:t>
      </w:r>
      <w:r>
        <w:rPr>
          <w:rFonts w:ascii="宋体" w:hAnsi="宋体"/>
          <w:sz w:val="24"/>
        </w:rPr>
        <w:t>；报价相同的，由</w:t>
      </w:r>
      <w:r>
        <w:rPr>
          <w:rFonts w:hint="eastAsia" w:ascii="宋体" w:hAnsi="宋体"/>
          <w:sz w:val="24"/>
        </w:rPr>
        <w:t>磋商</w:t>
      </w:r>
      <w:r>
        <w:rPr>
          <w:rFonts w:ascii="宋体" w:hAnsi="宋体"/>
          <w:sz w:val="24"/>
        </w:rPr>
        <w:t>小组</w:t>
      </w:r>
      <w:r>
        <w:rPr>
          <w:rFonts w:hint="eastAsia" w:ascii="宋体" w:hAnsi="宋体"/>
          <w:sz w:val="24"/>
        </w:rPr>
        <w:t>通过</w:t>
      </w:r>
      <w:r>
        <w:rPr>
          <w:rFonts w:ascii="宋体" w:hAnsi="宋体"/>
          <w:sz w:val="24"/>
        </w:rPr>
        <w:t>随机抽取</w:t>
      </w:r>
      <w:r>
        <w:rPr>
          <w:rFonts w:hint="eastAsia" w:ascii="宋体" w:hAnsi="宋体"/>
          <w:sz w:val="24"/>
        </w:rPr>
        <w:t>的</w:t>
      </w:r>
      <w:r>
        <w:rPr>
          <w:rFonts w:ascii="宋体" w:hAnsi="宋体"/>
          <w:sz w:val="24"/>
        </w:rPr>
        <w:t>方式确定一个参加</w:t>
      </w:r>
      <w:r>
        <w:rPr>
          <w:rFonts w:hint="eastAsia" w:ascii="宋体" w:hAnsi="宋体"/>
          <w:sz w:val="24"/>
        </w:rPr>
        <w:t>磋商</w:t>
      </w:r>
      <w:r>
        <w:rPr>
          <w:rFonts w:ascii="宋体" w:hAnsi="宋体"/>
          <w:sz w:val="24"/>
        </w:rPr>
        <w:t>的</w:t>
      </w:r>
      <w:r>
        <w:rPr>
          <w:rFonts w:hint="eastAsia" w:ascii="宋体" w:hAnsi="宋体"/>
          <w:sz w:val="24"/>
        </w:rPr>
        <w:t>供应商</w:t>
      </w:r>
      <w:r>
        <w:rPr>
          <w:rFonts w:ascii="宋体" w:hAnsi="宋体"/>
          <w:sz w:val="24"/>
        </w:rPr>
        <w:t>，其他</w:t>
      </w:r>
      <w:r>
        <w:rPr>
          <w:rFonts w:hint="eastAsia" w:ascii="宋体" w:hAnsi="宋体"/>
          <w:sz w:val="24"/>
        </w:rPr>
        <w:t>响应</w:t>
      </w:r>
      <w:r>
        <w:rPr>
          <w:rFonts w:ascii="宋体" w:hAnsi="宋体"/>
          <w:sz w:val="24"/>
        </w:rPr>
        <w:t>文件无效。</w:t>
      </w:r>
    </w:p>
    <w:p w14:paraId="06E4A2A9">
      <w:pPr>
        <w:spacing w:line="480" w:lineRule="auto"/>
        <w:ind w:firstLine="480"/>
        <w:rPr>
          <w:rFonts w:ascii="宋体" w:hAnsi="宋体"/>
          <w:sz w:val="24"/>
        </w:rPr>
      </w:pPr>
      <w:r>
        <w:rPr>
          <w:rFonts w:ascii="宋体" w:hAnsi="宋体"/>
          <w:sz w:val="24"/>
        </w:rPr>
        <w:t>使用综合评分法的采购项目，提供相同品牌产品且通过资格审查、符合性审查的不同</w:t>
      </w:r>
      <w:r>
        <w:rPr>
          <w:rFonts w:hint="eastAsia" w:ascii="宋体" w:hAnsi="宋体"/>
          <w:sz w:val="24"/>
        </w:rPr>
        <w:t>供应商</w:t>
      </w:r>
      <w:r>
        <w:rPr>
          <w:rFonts w:ascii="宋体" w:hAnsi="宋体"/>
          <w:sz w:val="24"/>
        </w:rPr>
        <w:t>参加同一合同项下</w:t>
      </w:r>
      <w:r>
        <w:rPr>
          <w:rFonts w:hint="eastAsia" w:ascii="宋体" w:hAnsi="宋体"/>
          <w:sz w:val="24"/>
        </w:rPr>
        <w:t>磋商</w:t>
      </w:r>
      <w:r>
        <w:rPr>
          <w:rFonts w:ascii="宋体" w:hAnsi="宋体"/>
          <w:sz w:val="24"/>
        </w:rPr>
        <w:t>的，按一家</w:t>
      </w:r>
      <w:r>
        <w:rPr>
          <w:rFonts w:hint="eastAsia" w:ascii="宋体" w:hAnsi="宋体"/>
          <w:sz w:val="24"/>
        </w:rPr>
        <w:t>供应商</w:t>
      </w:r>
      <w:r>
        <w:rPr>
          <w:rFonts w:ascii="宋体" w:hAnsi="宋体"/>
          <w:sz w:val="24"/>
        </w:rPr>
        <w:t>计算，评审后得分最高的同品牌</w:t>
      </w:r>
      <w:r>
        <w:rPr>
          <w:rFonts w:hint="eastAsia" w:ascii="宋体" w:hAnsi="宋体"/>
          <w:sz w:val="24"/>
        </w:rPr>
        <w:t>供应商</w:t>
      </w:r>
      <w:r>
        <w:rPr>
          <w:rFonts w:ascii="宋体" w:hAnsi="宋体"/>
          <w:sz w:val="24"/>
        </w:rPr>
        <w:t>获得</w:t>
      </w:r>
      <w:r>
        <w:rPr>
          <w:rFonts w:hint="eastAsia" w:ascii="宋体" w:hAnsi="宋体"/>
          <w:sz w:val="24"/>
        </w:rPr>
        <w:t>成交</w:t>
      </w:r>
      <w:r>
        <w:rPr>
          <w:rFonts w:ascii="宋体" w:hAnsi="宋体"/>
          <w:sz w:val="24"/>
        </w:rPr>
        <w:t>人推荐资格；评审得分相同的，由</w:t>
      </w:r>
      <w:r>
        <w:rPr>
          <w:rFonts w:hint="eastAsia" w:ascii="宋体" w:hAnsi="宋体"/>
          <w:sz w:val="24"/>
        </w:rPr>
        <w:t>磋商</w:t>
      </w:r>
      <w:r>
        <w:rPr>
          <w:rFonts w:ascii="宋体" w:hAnsi="宋体"/>
          <w:sz w:val="24"/>
        </w:rPr>
        <w:t>小组</w:t>
      </w:r>
      <w:r>
        <w:rPr>
          <w:rFonts w:hint="eastAsia" w:ascii="宋体" w:hAnsi="宋体"/>
          <w:sz w:val="24"/>
        </w:rPr>
        <w:t>通过随机抽取的方式</w:t>
      </w:r>
      <w:r>
        <w:rPr>
          <w:rFonts w:ascii="宋体" w:hAnsi="宋体"/>
          <w:sz w:val="24"/>
        </w:rPr>
        <w:t>确定</w:t>
      </w:r>
      <w:r>
        <w:rPr>
          <w:rFonts w:hint="eastAsia" w:ascii="宋体" w:hAnsi="宋体"/>
          <w:sz w:val="24"/>
        </w:rPr>
        <w:t>一个成交候选人</w:t>
      </w:r>
      <w:r>
        <w:rPr>
          <w:rFonts w:ascii="宋体" w:hAnsi="宋体"/>
          <w:sz w:val="24"/>
        </w:rPr>
        <w:t>，其他同品牌</w:t>
      </w:r>
      <w:r>
        <w:rPr>
          <w:rFonts w:hint="eastAsia" w:ascii="宋体" w:hAnsi="宋体"/>
          <w:sz w:val="24"/>
        </w:rPr>
        <w:t>供应商</w:t>
      </w:r>
      <w:r>
        <w:rPr>
          <w:rFonts w:ascii="宋体" w:hAnsi="宋体"/>
          <w:sz w:val="24"/>
        </w:rPr>
        <w:t>不作为</w:t>
      </w:r>
      <w:r>
        <w:rPr>
          <w:rFonts w:hint="eastAsia" w:ascii="宋体" w:hAnsi="宋体"/>
          <w:sz w:val="24"/>
        </w:rPr>
        <w:t>成交</w:t>
      </w:r>
      <w:r>
        <w:rPr>
          <w:rFonts w:ascii="宋体" w:hAnsi="宋体"/>
          <w:sz w:val="24"/>
        </w:rPr>
        <w:t>候选人。</w:t>
      </w:r>
    </w:p>
    <w:p w14:paraId="25EFFC8F">
      <w:pPr>
        <w:spacing w:line="520" w:lineRule="exact"/>
        <w:ind w:firstLine="480"/>
        <w:rPr>
          <w:rFonts w:ascii="宋体" w:hAnsi="宋体"/>
          <w:sz w:val="24"/>
        </w:rPr>
      </w:pPr>
      <w:r>
        <w:rPr>
          <w:rFonts w:ascii="宋体" w:hAnsi="宋体"/>
          <w:sz w:val="24"/>
        </w:rPr>
        <w:t>非单一产品采购项目，</w:t>
      </w:r>
      <w:r>
        <w:rPr>
          <w:rFonts w:hint="eastAsia" w:ascii="宋体" w:hAnsi="宋体"/>
          <w:sz w:val="24"/>
        </w:rPr>
        <w:t>磋商</w:t>
      </w:r>
      <w:r>
        <w:rPr>
          <w:rFonts w:ascii="宋体" w:hAnsi="宋体"/>
          <w:sz w:val="24"/>
        </w:rPr>
        <w:t>文件中</w:t>
      </w:r>
      <w:r>
        <w:rPr>
          <w:rFonts w:hint="eastAsia" w:ascii="宋体" w:hAnsi="宋体"/>
          <w:sz w:val="24"/>
        </w:rPr>
        <w:t>将载明其中的核心产品（如未载明则按所投产品类型分项报价从高到低累计占总报价5</w:t>
      </w:r>
      <w:r>
        <w:rPr>
          <w:rFonts w:ascii="宋体" w:hAnsi="宋体"/>
          <w:sz w:val="24"/>
        </w:rPr>
        <w:t>0</w:t>
      </w:r>
      <w:r>
        <w:rPr>
          <w:rFonts w:hint="eastAsia" w:ascii="宋体" w:hAnsi="宋体"/>
          <w:sz w:val="24"/>
        </w:rPr>
        <w:t>%的产品为核心产品）</w:t>
      </w:r>
      <w:r>
        <w:rPr>
          <w:rFonts w:ascii="宋体" w:hAnsi="宋体"/>
          <w:sz w:val="24"/>
        </w:rPr>
        <w:t>。多家</w:t>
      </w:r>
      <w:r>
        <w:rPr>
          <w:rFonts w:hint="eastAsia" w:ascii="宋体" w:hAnsi="宋体"/>
          <w:sz w:val="24"/>
        </w:rPr>
        <w:t>供应商</w:t>
      </w:r>
      <w:r>
        <w:rPr>
          <w:rFonts w:ascii="宋体" w:hAnsi="宋体"/>
          <w:sz w:val="24"/>
        </w:rPr>
        <w:t>提供的核心产品品牌相同的，按前两款规定处理。</w:t>
      </w:r>
    </w:p>
    <w:p w14:paraId="29FF4E3B">
      <w:pPr>
        <w:spacing w:line="440" w:lineRule="exact"/>
        <w:ind w:firstLine="480"/>
      </w:pPr>
      <w:r>
        <w:rPr>
          <w:rFonts w:hint="eastAsia" w:ascii="宋体" w:cs="宋体"/>
          <w:color w:val="000000"/>
          <w:sz w:val="24"/>
          <w:lang w:val="en-US" w:eastAsia="zh-CN"/>
        </w:rPr>
        <w:t>19.7</w:t>
      </w:r>
      <w:r>
        <w:rPr>
          <w:rFonts w:hint="eastAsia" w:ascii="宋体" w:cs="宋体"/>
          <w:color w:val="000000"/>
          <w:sz w:val="24"/>
        </w:rPr>
        <w:t xml:space="preserve"> </w:t>
      </w:r>
      <w:r>
        <w:rPr>
          <w:rFonts w:hint="eastAsia" w:ascii="宋体" w:cs="宋体"/>
          <w:b/>
          <w:bCs/>
          <w:color w:val="000000"/>
          <w:sz w:val="24"/>
          <w:lang w:val="en-US" w:eastAsia="zh-CN"/>
        </w:rPr>
        <w:t>磋商</w:t>
      </w:r>
      <w:r>
        <w:rPr>
          <w:rFonts w:hint="eastAsia" w:ascii="宋体" w:cs="宋体"/>
          <w:b/>
          <w:bCs/>
          <w:color w:val="000000"/>
          <w:sz w:val="24"/>
        </w:rPr>
        <w:t>小组认为供应商的报价属于《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评审小组应当将其作为无效响应处理。</w:t>
      </w:r>
    </w:p>
    <w:p w14:paraId="3CAAA495">
      <w:pPr>
        <w:spacing w:line="520" w:lineRule="exact"/>
        <w:ind w:firstLine="482"/>
        <w:rPr>
          <w:rFonts w:hint="eastAsia" w:ascii="宋体" w:hAnsi="宋体"/>
          <w:b/>
          <w:sz w:val="24"/>
        </w:rPr>
      </w:pPr>
      <w:r>
        <w:rPr>
          <w:rFonts w:hint="eastAsia" w:ascii="宋体" w:hAnsi="宋体"/>
          <w:b/>
          <w:sz w:val="24"/>
        </w:rPr>
        <w:t>19.</w:t>
      </w:r>
      <w:r>
        <w:rPr>
          <w:rFonts w:hint="eastAsia" w:ascii="宋体" w:hAnsi="宋体"/>
          <w:b/>
          <w:sz w:val="24"/>
          <w:lang w:val="en-US" w:eastAsia="zh-CN"/>
        </w:rPr>
        <w:t>8</w:t>
      </w:r>
      <w:r>
        <w:rPr>
          <w:rFonts w:hint="eastAsia" w:ascii="宋体" w:hAnsi="宋体"/>
          <w:b/>
          <w:sz w:val="24"/>
        </w:rPr>
        <w:t>磋商结束后，磋商小组将要求所有继续参加磋商的供应商凭CA锁</w:t>
      </w:r>
      <w:r>
        <w:rPr>
          <w:rFonts w:hint="eastAsia" w:ascii="宋体" w:hAnsi="宋体"/>
          <w:b/>
          <w:sz w:val="24"/>
          <w:lang w:eastAsia="zh-CN"/>
        </w:rPr>
        <w:t>登录</w:t>
      </w:r>
      <w:r>
        <w:rPr>
          <w:rFonts w:hint="eastAsia" w:ascii="宋体" w:hAnsi="宋体"/>
          <w:b/>
          <w:sz w:val="24"/>
        </w:rPr>
        <w:t>“苏采云政府采购一体化平台”在规定的时间内进行两次或两次以上的磋商报价（最终报价将作为评审的依据）。</w:t>
      </w:r>
    </w:p>
    <w:p w14:paraId="01174AF2">
      <w:pPr>
        <w:spacing w:line="440" w:lineRule="exact"/>
        <w:rPr>
          <w:rFonts w:ascii="宋体" w:cs="宋体"/>
          <w:color w:val="000000"/>
          <w:sz w:val="24"/>
        </w:rPr>
      </w:pPr>
      <w:r>
        <w:rPr>
          <w:rFonts w:hint="eastAsia" w:ascii="宋体" w:cs="宋体"/>
          <w:color w:val="000000"/>
          <w:sz w:val="24"/>
        </w:rPr>
        <w:t>20.出现下列情形之一的，响应文件按照无效处理:</w:t>
      </w:r>
    </w:p>
    <w:p w14:paraId="78965ECD">
      <w:pPr>
        <w:widowControl/>
        <w:spacing w:line="440" w:lineRule="exact"/>
        <w:ind w:firstLine="480"/>
        <w:jc w:val="left"/>
        <w:rPr>
          <w:rFonts w:ascii="宋体" w:cs="宋体"/>
          <w:color w:val="000000"/>
          <w:sz w:val="24"/>
          <w:lang w:val="zh-CN"/>
        </w:rPr>
      </w:pPr>
      <w:r>
        <w:rPr>
          <w:rFonts w:hint="eastAsia" w:ascii="宋体" w:cs="宋体"/>
          <w:color w:val="000000"/>
          <w:sz w:val="24"/>
          <w:lang w:val="zh-CN"/>
        </w:rPr>
        <w:t>（1）</w:t>
      </w:r>
      <w:r>
        <w:rPr>
          <w:rFonts w:hint="eastAsia" w:ascii="宋体" w:cs="宋体"/>
          <w:color w:val="000000"/>
          <w:sz w:val="24"/>
        </w:rPr>
        <w:t>未按照</w:t>
      </w:r>
      <w:r>
        <w:rPr>
          <w:rFonts w:hint="eastAsia" w:ascii="宋体" w:cs="宋体"/>
          <w:bCs/>
          <w:color w:val="000000"/>
          <w:sz w:val="24"/>
        </w:rPr>
        <w:t>磋商</w:t>
      </w:r>
      <w:r>
        <w:rPr>
          <w:rFonts w:hint="eastAsia" w:ascii="宋体" w:cs="宋体"/>
          <w:color w:val="000000"/>
          <w:sz w:val="24"/>
        </w:rPr>
        <w:t>文件规定要求进行电子签字、电子签章的</w:t>
      </w:r>
      <w:r>
        <w:rPr>
          <w:rFonts w:hint="eastAsia" w:ascii="宋体" w:cs="宋体"/>
          <w:color w:val="000000"/>
          <w:sz w:val="24"/>
          <w:lang w:val="zh-CN"/>
        </w:rPr>
        <w:t>；</w:t>
      </w:r>
    </w:p>
    <w:p w14:paraId="195F0BA8">
      <w:pPr>
        <w:widowControl/>
        <w:spacing w:line="440" w:lineRule="exact"/>
        <w:ind w:firstLine="480"/>
        <w:jc w:val="left"/>
        <w:rPr>
          <w:rFonts w:ascii="宋体" w:cs="宋体"/>
          <w:color w:val="000000"/>
          <w:sz w:val="24"/>
        </w:rPr>
      </w:pPr>
      <w:r>
        <w:rPr>
          <w:rFonts w:hint="eastAsia" w:ascii="宋体" w:cs="宋体"/>
          <w:color w:val="000000"/>
          <w:sz w:val="24"/>
        </w:rPr>
        <w:t>（2）已上传电子响应文件但因供应商原因未在规定时间前进行系统签到的；</w:t>
      </w:r>
    </w:p>
    <w:p w14:paraId="60304B28">
      <w:pPr>
        <w:widowControl/>
        <w:spacing w:line="440" w:lineRule="exact"/>
        <w:ind w:firstLine="480"/>
        <w:jc w:val="left"/>
        <w:rPr>
          <w:rFonts w:ascii="宋体" w:cs="宋体"/>
          <w:color w:val="000000"/>
          <w:sz w:val="24"/>
        </w:rPr>
      </w:pPr>
      <w:r>
        <w:rPr>
          <w:rFonts w:hint="eastAsia" w:ascii="宋体" w:cs="宋体"/>
          <w:color w:val="000000"/>
          <w:sz w:val="24"/>
        </w:rPr>
        <w:t>（3）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p>
    <w:p w14:paraId="54B755A2">
      <w:pPr>
        <w:spacing w:line="440" w:lineRule="exact"/>
        <w:ind w:firstLine="480"/>
        <w:rPr>
          <w:rFonts w:ascii="宋体" w:cs="宋体"/>
          <w:color w:val="000000"/>
          <w:sz w:val="24"/>
        </w:rPr>
      </w:pPr>
      <w:r>
        <w:rPr>
          <w:rFonts w:hint="eastAsia" w:ascii="宋体" w:cs="宋体"/>
          <w:color w:val="000000"/>
          <w:sz w:val="24"/>
        </w:rPr>
        <w:t>（4）经</w:t>
      </w:r>
      <w:r>
        <w:rPr>
          <w:rFonts w:hint="eastAsia" w:ascii="宋体" w:cs="宋体"/>
          <w:bCs/>
          <w:color w:val="000000"/>
          <w:sz w:val="24"/>
        </w:rPr>
        <w:t>磋商</w:t>
      </w:r>
      <w:r>
        <w:rPr>
          <w:rFonts w:hint="eastAsia" w:ascii="宋体" w:cs="宋体"/>
          <w:color w:val="000000"/>
          <w:sz w:val="24"/>
        </w:rPr>
        <w:t>，供应商仍不承诺满足</w:t>
      </w:r>
      <w:r>
        <w:rPr>
          <w:rFonts w:hint="eastAsia" w:ascii="宋体" w:cs="宋体"/>
          <w:bCs/>
          <w:color w:val="000000"/>
          <w:sz w:val="24"/>
        </w:rPr>
        <w:t>磋商</w:t>
      </w:r>
      <w:r>
        <w:rPr>
          <w:rFonts w:hint="eastAsia" w:ascii="宋体" w:cs="宋体"/>
          <w:color w:val="000000"/>
          <w:sz w:val="24"/>
        </w:rPr>
        <w:t>文件要求的；</w:t>
      </w:r>
    </w:p>
    <w:p w14:paraId="5F83F216">
      <w:pPr>
        <w:spacing w:line="440" w:lineRule="exact"/>
        <w:ind w:firstLine="480"/>
        <w:rPr>
          <w:rFonts w:ascii="宋体" w:cs="宋体"/>
          <w:color w:val="000000"/>
          <w:sz w:val="24"/>
        </w:rPr>
      </w:pPr>
      <w:r>
        <w:rPr>
          <w:rFonts w:hint="eastAsia" w:ascii="宋体" w:cs="宋体"/>
          <w:color w:val="000000"/>
          <w:sz w:val="24"/>
        </w:rPr>
        <w:t>（5）不符合</w:t>
      </w:r>
      <w:r>
        <w:rPr>
          <w:rFonts w:hint="eastAsia" w:ascii="宋体" w:cs="宋体"/>
          <w:color w:val="000000"/>
          <w:sz w:val="24"/>
          <w:lang w:eastAsia="zh-CN"/>
        </w:rPr>
        <w:t>法律法规</w:t>
      </w:r>
      <w:r>
        <w:rPr>
          <w:rFonts w:hint="eastAsia" w:ascii="宋体" w:cs="宋体"/>
          <w:color w:val="000000"/>
          <w:sz w:val="24"/>
        </w:rPr>
        <w:t>和</w:t>
      </w:r>
      <w:r>
        <w:rPr>
          <w:rFonts w:hint="eastAsia" w:ascii="宋体" w:cs="宋体"/>
          <w:bCs/>
          <w:color w:val="000000"/>
          <w:sz w:val="24"/>
        </w:rPr>
        <w:t>磋商</w:t>
      </w:r>
      <w:r>
        <w:rPr>
          <w:rFonts w:hint="eastAsia" w:ascii="宋体" w:cs="宋体"/>
          <w:color w:val="000000"/>
          <w:sz w:val="24"/>
        </w:rPr>
        <w:t>文件中规定的其他实质性要求的；</w:t>
      </w:r>
    </w:p>
    <w:p w14:paraId="7422F578">
      <w:pPr>
        <w:spacing w:line="440" w:lineRule="exact"/>
        <w:ind w:firstLine="480"/>
        <w:rPr>
          <w:rFonts w:ascii="宋体" w:cs="宋体"/>
          <w:color w:val="000000"/>
          <w:sz w:val="24"/>
        </w:rPr>
      </w:pPr>
      <w:r>
        <w:rPr>
          <w:rFonts w:hint="eastAsia" w:ascii="宋体" w:cs="宋体"/>
          <w:color w:val="000000"/>
          <w:sz w:val="24"/>
        </w:rPr>
        <w:t>（6）经查实提供虚假材料谋取成交的。</w:t>
      </w:r>
    </w:p>
    <w:p w14:paraId="317865C2">
      <w:pPr>
        <w:spacing w:line="440" w:lineRule="exact"/>
        <w:ind w:firstLine="480"/>
        <w:rPr>
          <w:rFonts w:ascii="宋体" w:cs="宋体"/>
          <w:color w:val="000000"/>
          <w:sz w:val="24"/>
        </w:rPr>
      </w:pPr>
      <w:r>
        <w:rPr>
          <w:rFonts w:hint="eastAsia" w:ascii="宋体" w:cs="宋体"/>
          <w:color w:val="000000"/>
          <w:sz w:val="24"/>
        </w:rPr>
        <w:t>（7）供应商参加磋商时，未提供项目管理方案或经三分之二磋商小组认定方案存在重大偏差的；</w:t>
      </w:r>
    </w:p>
    <w:p w14:paraId="3DEA47D9">
      <w:pPr>
        <w:spacing w:line="440" w:lineRule="exact"/>
        <w:ind w:firstLine="480"/>
        <w:rPr>
          <w:rFonts w:hint="eastAsia" w:ascii="宋体" w:cs="宋体"/>
          <w:color w:val="000000"/>
          <w:sz w:val="24"/>
        </w:rPr>
      </w:pPr>
      <w:r>
        <w:rPr>
          <w:rFonts w:hint="eastAsia" w:ascii="宋体" w:cs="宋体"/>
          <w:color w:val="000000"/>
          <w:sz w:val="24"/>
        </w:rPr>
        <w:t>（8）供应商未完全满足磋商文件要求的；</w:t>
      </w:r>
    </w:p>
    <w:p w14:paraId="033339E4">
      <w:pPr>
        <w:pStyle w:val="18"/>
        <w:jc w:val="left"/>
        <w:rPr>
          <w:rFonts w:hint="default" w:eastAsia="仿宋_GB2312"/>
          <w:lang w:val="en-US" w:eastAsia="zh-CN"/>
        </w:rPr>
      </w:pPr>
      <w:r>
        <w:rPr>
          <w:rFonts w:hint="eastAsia" w:ascii="宋体" w:cs="宋体"/>
          <w:color w:val="000000"/>
          <w:sz w:val="24"/>
          <w:lang w:val="en-US" w:eastAsia="zh-CN"/>
        </w:rPr>
        <w:t xml:space="preserve">    </w:t>
      </w:r>
      <w:r>
        <w:rPr>
          <w:rFonts w:hint="eastAsia" w:ascii="宋体" w:hAnsi="Times New Roman" w:eastAsia="宋体" w:cs="宋体"/>
          <w:color w:val="000000"/>
          <w:sz w:val="24"/>
          <w:szCs w:val="24"/>
          <w:lang w:val="en-US" w:eastAsia="zh-CN" w:bidi="ar-SA"/>
        </w:rPr>
        <w:t>（9）评标委员会按照本招标文件规定对投标人进行异常低价投标审查后，认为投标人不能证明其报价合理性的。</w:t>
      </w:r>
    </w:p>
    <w:p w14:paraId="7B746075">
      <w:pPr>
        <w:spacing w:line="440" w:lineRule="exact"/>
        <w:rPr>
          <w:rFonts w:ascii="宋体" w:cs="宋体"/>
          <w:color w:val="000000"/>
          <w:sz w:val="24"/>
        </w:rPr>
      </w:pPr>
      <w:r>
        <w:rPr>
          <w:rFonts w:hint="eastAsia" w:ascii="宋体" w:cs="宋体"/>
          <w:color w:val="000000"/>
          <w:sz w:val="24"/>
        </w:rPr>
        <w:t>21.出现下列情形之一的，磋商终止:</w:t>
      </w:r>
    </w:p>
    <w:p w14:paraId="215B8B59">
      <w:pPr>
        <w:spacing w:line="440" w:lineRule="exact"/>
        <w:ind w:firstLine="480"/>
        <w:rPr>
          <w:rFonts w:ascii="宋体" w:cs="宋体"/>
          <w:color w:val="000000"/>
          <w:sz w:val="24"/>
        </w:rPr>
      </w:pPr>
      <w:r>
        <w:rPr>
          <w:rFonts w:hint="eastAsia" w:ascii="宋体" w:cs="宋体"/>
          <w:color w:val="000000"/>
          <w:sz w:val="24"/>
          <w:lang w:val="zh-CN"/>
        </w:rPr>
        <w:t>（1）</w:t>
      </w:r>
      <w:r>
        <w:rPr>
          <w:rFonts w:hint="eastAsia" w:ascii="宋体" w:cs="宋体"/>
          <w:color w:val="000000"/>
          <w:sz w:val="24"/>
        </w:rPr>
        <w:t>因情况变化，不再符合规定的竞争性磋商采购方式适用情形的；</w:t>
      </w:r>
    </w:p>
    <w:p w14:paraId="5CB1D295">
      <w:pPr>
        <w:spacing w:line="440" w:lineRule="exact"/>
        <w:ind w:firstLine="484"/>
        <w:rPr>
          <w:rFonts w:ascii="宋体" w:cs="宋体"/>
          <w:color w:val="000000"/>
          <w:sz w:val="24"/>
        </w:rPr>
      </w:pPr>
      <w:r>
        <w:rPr>
          <w:rFonts w:hint="eastAsia" w:ascii="宋体" w:cs="宋体"/>
          <w:color w:val="000000"/>
          <w:sz w:val="24"/>
        </w:rPr>
        <w:t>（2）出现影响采购公正的违法、违规行为的；</w:t>
      </w:r>
    </w:p>
    <w:p w14:paraId="273CCEEF">
      <w:pPr>
        <w:spacing w:line="440" w:lineRule="exact"/>
        <w:ind w:firstLine="484"/>
        <w:rPr>
          <w:rFonts w:ascii="宋体" w:cs="宋体"/>
          <w:color w:val="000000"/>
          <w:sz w:val="24"/>
        </w:rPr>
      </w:pPr>
      <w:r>
        <w:rPr>
          <w:rFonts w:hint="eastAsia" w:ascii="宋体" w:cs="宋体"/>
          <w:color w:val="000000"/>
          <w:sz w:val="24"/>
        </w:rPr>
        <w:t>（3）除《政府采购竞争性磋商采购方式管理暂行办法》财库</w:t>
      </w:r>
      <w:r>
        <w:rPr>
          <w:rFonts w:hint="eastAsia" w:ascii="宋体" w:cs="宋体"/>
          <w:color w:val="000000"/>
          <w:sz w:val="24"/>
          <w:lang w:eastAsia="zh-CN"/>
        </w:rPr>
        <w:t>〔2014〕214号</w:t>
      </w:r>
      <w:r>
        <w:rPr>
          <w:rFonts w:hint="eastAsia" w:ascii="宋体" w:cs="宋体"/>
          <w:color w:val="000000"/>
          <w:sz w:val="24"/>
        </w:rPr>
        <w:t>文件第二十一条第三款规定的情形除外，在采购过程中符合竞争要求的供应商或者报价未超过采购预算的供应商不足3家的。</w:t>
      </w:r>
    </w:p>
    <w:p w14:paraId="2CF87512">
      <w:pPr>
        <w:spacing w:line="440" w:lineRule="exact"/>
        <w:ind w:firstLine="480"/>
        <w:rPr>
          <w:rFonts w:ascii="宋体" w:cs="宋体"/>
          <w:bCs/>
          <w:color w:val="000000"/>
          <w:sz w:val="24"/>
        </w:rPr>
      </w:pPr>
      <w:r>
        <w:rPr>
          <w:rFonts w:hint="eastAsia" w:ascii="宋体" w:cs="宋体"/>
          <w:color w:val="000000"/>
          <w:sz w:val="24"/>
        </w:rPr>
        <w:t>磋商终止后，采购人应当将磋商终止的理由通知所有供应商。在特殊情况下，经采购人申请后，可以与两家或一家供应商进行磋商。</w:t>
      </w:r>
    </w:p>
    <w:p w14:paraId="0E789DF3">
      <w:pPr>
        <w:spacing w:line="440" w:lineRule="exact"/>
        <w:rPr>
          <w:rFonts w:ascii="宋体" w:cs="宋体"/>
          <w:bCs/>
          <w:color w:val="000000"/>
          <w:sz w:val="24"/>
        </w:rPr>
      </w:pPr>
      <w:r>
        <w:rPr>
          <w:rFonts w:hint="eastAsia" w:ascii="宋体" w:cs="宋体"/>
          <w:bCs/>
          <w:color w:val="000000"/>
          <w:sz w:val="24"/>
        </w:rPr>
        <w:t>22.推荐成交候选供应商</w:t>
      </w:r>
    </w:p>
    <w:p w14:paraId="560B0889">
      <w:pPr>
        <w:spacing w:line="440" w:lineRule="exact"/>
        <w:ind w:firstLine="539"/>
        <w:rPr>
          <w:rFonts w:ascii="宋体" w:cs="宋体"/>
          <w:color w:val="000000"/>
          <w:sz w:val="24"/>
        </w:rPr>
      </w:pPr>
      <w:r>
        <w:rPr>
          <w:rFonts w:hint="eastAsia" w:ascii="宋体" w:cs="宋体"/>
          <w:color w:val="000000"/>
          <w:sz w:val="24"/>
        </w:rPr>
        <w:t>22.1磋商小组将对通过资格性审查和符合性审查的响应文件进行评价和比较。</w:t>
      </w:r>
    </w:p>
    <w:p w14:paraId="1DBC64C9">
      <w:pPr>
        <w:spacing w:line="440" w:lineRule="exact"/>
        <w:ind w:firstLine="480"/>
        <w:rPr>
          <w:rFonts w:ascii="宋体" w:cs="宋体"/>
          <w:color w:val="000000"/>
          <w:sz w:val="24"/>
        </w:rPr>
      </w:pPr>
      <w:r>
        <w:rPr>
          <w:rFonts w:hint="eastAsia" w:ascii="宋体" w:cs="宋体"/>
          <w:color w:val="000000"/>
          <w:sz w:val="24"/>
        </w:rPr>
        <w:t>22.2磋商小组按磋商文件第三章中公布的评标标准对每份合格响应文件进行评审，</w:t>
      </w:r>
      <w:r>
        <w:rPr>
          <w:rFonts w:hint="eastAsia" w:ascii="宋体" w:cs="宋体"/>
          <w:b/>
          <w:bCs/>
          <w:color w:val="000000"/>
          <w:sz w:val="24"/>
        </w:rPr>
        <w:t xml:space="preserve">推荐1名成交候选供应商。 </w:t>
      </w:r>
    </w:p>
    <w:p w14:paraId="313B7AF9">
      <w:pPr>
        <w:spacing w:line="440" w:lineRule="exact"/>
        <w:ind w:firstLine="480"/>
        <w:rPr>
          <w:rFonts w:ascii="宋体" w:cs="宋体"/>
          <w:color w:val="000000"/>
          <w:sz w:val="24"/>
        </w:rPr>
      </w:pPr>
      <w:r>
        <w:rPr>
          <w:rFonts w:hint="eastAsia" w:ascii="宋体" w:cs="宋体"/>
          <w:color w:val="000000"/>
          <w:sz w:val="24"/>
        </w:rPr>
        <w:t>22.3 磋商小组发现磋商文件存在歧义、重大缺陷导致评审工作无法进行，或者磋商文件内容存在违反国家有关规定的，评审工作停止，采购中心修改磋商文件后重新组织采购活动。</w:t>
      </w:r>
    </w:p>
    <w:p w14:paraId="454D521D">
      <w:pPr>
        <w:spacing w:line="440" w:lineRule="exact"/>
        <w:ind w:right="-634"/>
        <w:rPr>
          <w:rFonts w:ascii="宋体" w:cs="宋体"/>
          <w:bCs/>
          <w:color w:val="000000"/>
          <w:sz w:val="24"/>
        </w:rPr>
      </w:pPr>
      <w:r>
        <w:rPr>
          <w:rFonts w:hint="eastAsia" w:ascii="宋体" w:cs="宋体"/>
          <w:bCs/>
          <w:color w:val="000000"/>
          <w:sz w:val="24"/>
        </w:rPr>
        <w:t>23.磋商过程保密</w:t>
      </w:r>
    </w:p>
    <w:p w14:paraId="5982AD2E">
      <w:pPr>
        <w:spacing w:line="440" w:lineRule="exact"/>
        <w:ind w:firstLine="480"/>
        <w:rPr>
          <w:rFonts w:ascii="宋体" w:cs="宋体"/>
          <w:color w:val="000000"/>
          <w:sz w:val="24"/>
        </w:rPr>
      </w:pPr>
      <w:r>
        <w:rPr>
          <w:rFonts w:hint="eastAsia" w:ascii="宋体" w:cs="宋体"/>
          <w:color w:val="000000"/>
          <w:sz w:val="24"/>
        </w:rPr>
        <w:t>23.1在宣布成交结果前，凡属于审查、澄清、磋商、评审响应文件和确定成交等相关信息，均不得泄露给任何供应商或与评审工作无关的人员。</w:t>
      </w:r>
    </w:p>
    <w:p w14:paraId="13F89F1E">
      <w:pPr>
        <w:spacing w:line="440" w:lineRule="exact"/>
        <w:ind w:firstLine="540"/>
        <w:rPr>
          <w:rFonts w:ascii="宋体" w:cs="宋体"/>
          <w:color w:val="000000"/>
          <w:sz w:val="24"/>
        </w:rPr>
      </w:pPr>
      <w:r>
        <w:rPr>
          <w:rFonts w:hint="eastAsia" w:ascii="宋体" w:cs="宋体"/>
          <w:color w:val="000000"/>
          <w:sz w:val="24"/>
        </w:rPr>
        <w:t>23.2供应商不得探听上述信息，不得以任何行为影响磋商过程，否则将被取消成交资格。</w:t>
      </w:r>
    </w:p>
    <w:p w14:paraId="4EFB04E0">
      <w:pPr>
        <w:spacing w:line="440" w:lineRule="exact"/>
        <w:ind w:firstLine="480"/>
        <w:rPr>
          <w:rFonts w:ascii="宋体" w:cs="宋体"/>
          <w:color w:val="000000"/>
          <w:sz w:val="24"/>
        </w:rPr>
      </w:pPr>
      <w:r>
        <w:rPr>
          <w:rFonts w:hint="eastAsia" w:ascii="宋体" w:cs="宋体"/>
          <w:color w:val="000000"/>
          <w:sz w:val="24"/>
        </w:rPr>
        <w:t>23.3 磋商小组名单在磋商前确定，并在磋商结果确定前保密。</w:t>
      </w:r>
    </w:p>
    <w:p w14:paraId="67F60161">
      <w:pPr>
        <w:spacing w:line="440" w:lineRule="exact"/>
        <w:ind w:right="-634"/>
        <w:rPr>
          <w:rFonts w:ascii="宋体" w:cs="宋体"/>
          <w:b/>
          <w:bCs/>
          <w:color w:val="000000"/>
          <w:sz w:val="24"/>
        </w:rPr>
      </w:pPr>
      <w:r>
        <w:rPr>
          <w:rFonts w:hint="eastAsia" w:ascii="宋体" w:cs="宋体"/>
          <w:b/>
          <w:bCs/>
          <w:color w:val="000000"/>
          <w:sz w:val="24"/>
        </w:rPr>
        <w:t>六、确定成交及签订合同</w:t>
      </w:r>
    </w:p>
    <w:p w14:paraId="064F7C1F">
      <w:pPr>
        <w:spacing w:line="440" w:lineRule="exact"/>
        <w:ind w:right="-634"/>
        <w:rPr>
          <w:rFonts w:ascii="宋体" w:cs="宋体"/>
          <w:bCs/>
          <w:color w:val="000000"/>
          <w:sz w:val="24"/>
        </w:rPr>
      </w:pPr>
      <w:r>
        <w:rPr>
          <w:rFonts w:hint="eastAsia" w:ascii="宋体" w:cs="宋体"/>
          <w:bCs/>
          <w:color w:val="000000"/>
          <w:sz w:val="24"/>
        </w:rPr>
        <w:t>24.确定成交供应商</w:t>
      </w:r>
    </w:p>
    <w:p w14:paraId="1FB130C4">
      <w:pPr>
        <w:spacing w:line="440" w:lineRule="exact"/>
        <w:ind w:firstLine="480"/>
        <w:rPr>
          <w:rFonts w:ascii="宋体" w:cs="宋体"/>
          <w:color w:val="000000"/>
          <w:sz w:val="24"/>
        </w:rPr>
      </w:pPr>
      <w:r>
        <w:rPr>
          <w:rFonts w:hint="eastAsia" w:ascii="宋体" w:cs="宋体"/>
          <w:color w:val="000000"/>
          <w:sz w:val="24"/>
        </w:rPr>
        <w:t>24.1采购人将从磋商小组推荐的符合采购需求的成交候选供应商中按排名先后确定成交供应商。</w:t>
      </w:r>
    </w:p>
    <w:p w14:paraId="1B949B53">
      <w:pPr>
        <w:spacing w:line="440" w:lineRule="exact"/>
        <w:ind w:firstLine="480"/>
        <w:rPr>
          <w:rFonts w:ascii="宋体" w:cs="宋体"/>
          <w:color w:val="000000"/>
          <w:sz w:val="24"/>
        </w:rPr>
      </w:pPr>
      <w:r>
        <w:rPr>
          <w:rFonts w:hint="eastAsia" w:ascii="宋体" w:cs="宋体"/>
          <w:color w:val="000000"/>
          <w:sz w:val="24"/>
        </w:rPr>
        <w:t>24.2采购人将在</w:t>
      </w:r>
      <w:r>
        <w:rPr>
          <w:rFonts w:hint="eastAsia" w:ascii="宋体" w:hAnsi="宋体"/>
          <w:sz w:val="24"/>
        </w:rPr>
        <w:t>江苏省政府采购网或者淮安市政府采购网</w:t>
      </w:r>
      <w:r>
        <w:rPr>
          <w:rFonts w:hint="eastAsia" w:ascii="宋体" w:cs="宋体"/>
          <w:color w:val="000000"/>
          <w:sz w:val="24"/>
        </w:rPr>
        <w:t>发布成交结果公告。</w:t>
      </w:r>
    </w:p>
    <w:p w14:paraId="438C1A16">
      <w:pPr>
        <w:spacing w:line="440" w:lineRule="exact"/>
        <w:ind w:firstLine="480"/>
        <w:rPr>
          <w:rFonts w:ascii="宋体" w:cs="宋体"/>
          <w:color w:val="000000"/>
          <w:sz w:val="24"/>
        </w:rPr>
      </w:pPr>
      <w:r>
        <w:rPr>
          <w:rFonts w:hint="eastAsia" w:ascii="宋体" w:cs="宋体"/>
          <w:color w:val="000000"/>
          <w:sz w:val="24"/>
        </w:rPr>
        <w:t>24.3成交候选人在合同签订前，如经查实从参加该成交项目之日起计算所参加的政府采购活动前三年内，在经营活动中有行贿犯罪记录的，采购中心将取消其成交候选人资格。</w:t>
      </w:r>
    </w:p>
    <w:p w14:paraId="584D292E">
      <w:pPr>
        <w:spacing w:line="440" w:lineRule="exact"/>
        <w:ind w:right="-302"/>
        <w:rPr>
          <w:rFonts w:ascii="宋体" w:cs="宋体"/>
          <w:bCs/>
          <w:color w:val="000000"/>
          <w:sz w:val="24"/>
        </w:rPr>
      </w:pPr>
      <w:r>
        <w:rPr>
          <w:rFonts w:hint="eastAsia" w:ascii="宋体" w:cs="宋体"/>
          <w:bCs/>
          <w:color w:val="000000"/>
          <w:sz w:val="24"/>
        </w:rPr>
        <w:t>25.成交通知书</w:t>
      </w:r>
    </w:p>
    <w:p w14:paraId="26AEA557">
      <w:pPr>
        <w:spacing w:line="440" w:lineRule="exact"/>
        <w:ind w:firstLine="480"/>
        <w:rPr>
          <w:rFonts w:ascii="宋体" w:cs="宋体"/>
          <w:color w:val="000000"/>
          <w:sz w:val="24"/>
        </w:rPr>
      </w:pPr>
      <w:r>
        <w:rPr>
          <w:rFonts w:hint="eastAsia" w:ascii="宋体" w:cs="宋体"/>
          <w:color w:val="000000"/>
          <w:sz w:val="24"/>
        </w:rPr>
        <w:t>25.1成交结果公示结束且在无疑义情况下，采购中心将通过“采购业务管理子系统”通知成交供应商。</w:t>
      </w:r>
    </w:p>
    <w:p w14:paraId="450E7588">
      <w:pPr>
        <w:spacing w:line="440" w:lineRule="exact"/>
        <w:ind w:firstLine="480"/>
        <w:rPr>
          <w:rFonts w:ascii="宋体" w:cs="宋体"/>
          <w:color w:val="000000"/>
          <w:sz w:val="24"/>
        </w:rPr>
      </w:pPr>
      <w:r>
        <w:rPr>
          <w:rFonts w:hint="eastAsia" w:ascii="宋体" w:cs="宋体"/>
          <w:color w:val="000000"/>
          <w:sz w:val="24"/>
        </w:rPr>
        <w:t>25.2成交供应商在合同签订前必须交纳履约保证金。采购人在确认履约保证金到</w:t>
      </w:r>
      <w:r>
        <w:rPr>
          <w:rFonts w:hint="eastAsia" w:ascii="宋体" w:cs="宋体"/>
          <w:color w:val="000000"/>
          <w:sz w:val="24"/>
          <w:lang w:val="en-US" w:eastAsia="zh-CN"/>
        </w:rPr>
        <w:t>账</w:t>
      </w:r>
      <w:r>
        <w:rPr>
          <w:rFonts w:hint="eastAsia" w:ascii="宋体" w:cs="宋体"/>
          <w:color w:val="000000"/>
          <w:sz w:val="24"/>
        </w:rPr>
        <w:t>后，将发放成交通知书。逾期未办理作自动放弃处理。</w:t>
      </w:r>
    </w:p>
    <w:p w14:paraId="387110C4">
      <w:pPr>
        <w:spacing w:line="440" w:lineRule="exact"/>
        <w:ind w:firstLine="480"/>
        <w:rPr>
          <w:rFonts w:ascii="宋体" w:cs="宋体"/>
          <w:color w:val="000000"/>
          <w:sz w:val="24"/>
        </w:rPr>
      </w:pPr>
      <w:r>
        <w:rPr>
          <w:rFonts w:hint="eastAsia" w:ascii="宋体" w:cs="宋体"/>
          <w:color w:val="000000"/>
          <w:sz w:val="24"/>
        </w:rPr>
        <w:t>25.3 成交通知书将是合同的一个组成部分。</w:t>
      </w:r>
    </w:p>
    <w:p w14:paraId="530F7D35">
      <w:pPr>
        <w:spacing w:line="440" w:lineRule="exact"/>
        <w:rPr>
          <w:rFonts w:ascii="宋体" w:cs="宋体"/>
          <w:color w:val="000000"/>
          <w:sz w:val="24"/>
        </w:rPr>
      </w:pPr>
      <w:r>
        <w:rPr>
          <w:rFonts w:hint="eastAsia" w:ascii="宋体" w:cs="宋体"/>
          <w:color w:val="000000"/>
          <w:sz w:val="24"/>
        </w:rPr>
        <w:t>26.签订合同</w:t>
      </w:r>
    </w:p>
    <w:p w14:paraId="40D65F0D">
      <w:pPr>
        <w:spacing w:line="440" w:lineRule="exact"/>
        <w:ind w:firstLine="480"/>
        <w:rPr>
          <w:rFonts w:ascii="宋体" w:cs="宋体"/>
          <w:color w:val="000000"/>
          <w:sz w:val="24"/>
        </w:rPr>
      </w:pPr>
      <w:r>
        <w:rPr>
          <w:rFonts w:hint="eastAsia" w:ascii="宋体" w:cs="宋体"/>
          <w:color w:val="000000"/>
          <w:sz w:val="24"/>
        </w:rPr>
        <w:t>26.1采购人与成交供应商应在成交通知书发出之日起十五日内签订政府采购合同。磋商文件、成交供应商的响应文件及澄清文件等均为签订合同依据。</w:t>
      </w:r>
    </w:p>
    <w:p w14:paraId="576DA22E">
      <w:pPr>
        <w:spacing w:line="440" w:lineRule="exact"/>
        <w:ind w:firstLine="480"/>
        <w:rPr>
          <w:rFonts w:ascii="宋体" w:cs="宋体"/>
          <w:color w:val="000000"/>
          <w:sz w:val="24"/>
        </w:rPr>
      </w:pPr>
      <w:r>
        <w:rPr>
          <w:rFonts w:hint="eastAsia" w:ascii="宋体" w:cs="宋体"/>
          <w:color w:val="000000"/>
          <w:sz w:val="24"/>
        </w:rPr>
        <w:t>26.2成交供应商自成交通知书发出之日起十五日内无正当理由不与采购人签订合同并经财政局备案的，将按规定进行处理。</w:t>
      </w:r>
    </w:p>
    <w:p w14:paraId="2A758ADD">
      <w:pPr>
        <w:spacing w:line="440" w:lineRule="exact"/>
        <w:rPr>
          <w:rFonts w:ascii="宋体" w:cs="宋体"/>
          <w:color w:val="000000"/>
          <w:sz w:val="24"/>
        </w:rPr>
      </w:pPr>
      <w:r>
        <w:rPr>
          <w:rFonts w:hint="eastAsia" w:ascii="宋体" w:cs="宋体"/>
          <w:color w:val="000000"/>
          <w:sz w:val="24"/>
        </w:rPr>
        <w:t>27.货物和服务的减少</w:t>
      </w:r>
    </w:p>
    <w:p w14:paraId="350A54CF">
      <w:pPr>
        <w:spacing w:line="440" w:lineRule="exact"/>
        <w:ind w:firstLine="460"/>
        <w:rPr>
          <w:rFonts w:ascii="宋体" w:cs="宋体"/>
          <w:color w:val="000000"/>
          <w:sz w:val="24"/>
        </w:rPr>
      </w:pPr>
      <w:r>
        <w:rPr>
          <w:rFonts w:hint="eastAsia" w:ascii="宋体" w:cs="宋体"/>
          <w:color w:val="000000"/>
          <w:sz w:val="24"/>
        </w:rPr>
        <w:t>27.1采购结束后，采购人若由于各种客观原因，必须对采购项目所牵涉的货物和服务进行适当的减少时，在双方协商一致的前提下，可以按照磋商时的价格水平做相应的调减，并据此签订补充合同。</w:t>
      </w:r>
    </w:p>
    <w:p w14:paraId="292701B4">
      <w:pPr>
        <w:spacing w:line="440" w:lineRule="exact"/>
        <w:rPr>
          <w:rFonts w:ascii="宋体" w:cs="宋体"/>
          <w:color w:val="000000"/>
          <w:sz w:val="24"/>
        </w:rPr>
      </w:pPr>
      <w:r>
        <w:rPr>
          <w:rFonts w:hint="eastAsia" w:ascii="宋体" w:cs="宋体"/>
          <w:color w:val="000000"/>
          <w:sz w:val="24"/>
        </w:rPr>
        <w:t>28.履约保证金</w:t>
      </w:r>
    </w:p>
    <w:p w14:paraId="75526CF7">
      <w:pPr>
        <w:spacing w:line="440" w:lineRule="exact"/>
        <w:ind w:firstLine="480"/>
        <w:rPr>
          <w:rFonts w:ascii="宋体" w:cs="宋体"/>
          <w:color w:val="000000"/>
          <w:sz w:val="24"/>
        </w:rPr>
      </w:pPr>
      <w:r>
        <w:rPr>
          <w:rFonts w:hint="eastAsia" w:ascii="宋体" w:cs="宋体"/>
          <w:color w:val="000000"/>
          <w:sz w:val="24"/>
        </w:rPr>
        <w:t>28.1成交供应商必须在签订合同之前，向采购人缴纳中标总价1%的履约保证金，否则招标人可取消其中标资格；</w:t>
      </w:r>
      <w:r>
        <w:rPr>
          <w:rFonts w:ascii="宋体" w:cs="宋体"/>
          <w:color w:val="000000"/>
          <w:sz w:val="24"/>
        </w:rPr>
        <w:t>乙方提供的履约保证金可以是人民币形式（银行本票、汇票、支票、电汇），或银行保函、担保公司的保证担保或保险公司的保证保险等多种形式。</w:t>
      </w:r>
    </w:p>
    <w:p w14:paraId="73249777">
      <w:pPr>
        <w:spacing w:line="440" w:lineRule="exact"/>
        <w:ind w:firstLine="480"/>
        <w:rPr>
          <w:rFonts w:ascii="宋体" w:cs="宋体"/>
          <w:color w:val="000000"/>
          <w:sz w:val="24"/>
        </w:rPr>
      </w:pPr>
      <w:r>
        <w:rPr>
          <w:rFonts w:hint="eastAsia" w:ascii="宋体" w:cs="宋体"/>
          <w:color w:val="000000"/>
          <w:sz w:val="24"/>
        </w:rPr>
        <w:t xml:space="preserve">  28.1.1</w:t>
      </w:r>
      <w:r>
        <w:rPr>
          <w:rFonts w:ascii="宋体" w:cs="宋体"/>
          <w:color w:val="000000"/>
          <w:sz w:val="24"/>
        </w:rPr>
        <w:t>乙方选取银行保函、担保公司的保证担保或保险公司的保证保险等形式的向采购人缴纳，如保函（担保、保险等）的约定期到期但乙方履约仍未结束的，乙方须进行续保。</w:t>
      </w:r>
    </w:p>
    <w:p w14:paraId="2096D125">
      <w:pPr>
        <w:spacing w:line="440" w:lineRule="exact"/>
        <w:ind w:firstLine="480"/>
        <w:rPr>
          <w:rFonts w:ascii="宋体" w:cs="宋体"/>
          <w:color w:val="000000"/>
          <w:sz w:val="24"/>
        </w:rPr>
      </w:pPr>
      <w:r>
        <w:rPr>
          <w:rFonts w:hint="eastAsia" w:ascii="宋体" w:cs="宋体"/>
          <w:color w:val="000000"/>
          <w:sz w:val="24"/>
        </w:rPr>
        <w:t xml:space="preserve">  28.2</w:t>
      </w:r>
      <w:r>
        <w:rPr>
          <w:rFonts w:ascii="宋体" w:cs="宋体"/>
          <w:color w:val="000000"/>
          <w:sz w:val="24"/>
        </w:rPr>
        <w:t>如乙方未能履行合同规定的义务，甲方有权从履约保证金中取得补偿。</w:t>
      </w:r>
    </w:p>
    <w:p w14:paraId="32B1A5DC">
      <w:pPr>
        <w:spacing w:line="440" w:lineRule="exact"/>
        <w:ind w:firstLine="480"/>
        <w:rPr>
          <w:rFonts w:ascii="宋体" w:cs="宋体"/>
          <w:color w:val="000000"/>
          <w:sz w:val="24"/>
        </w:rPr>
      </w:pPr>
      <w:r>
        <w:rPr>
          <w:rFonts w:hint="eastAsia" w:ascii="宋体" w:cs="宋体"/>
          <w:color w:val="000000"/>
          <w:sz w:val="24"/>
        </w:rPr>
        <w:t xml:space="preserve">  28.3</w:t>
      </w:r>
      <w:r>
        <w:rPr>
          <w:rFonts w:ascii="宋体" w:cs="宋体"/>
          <w:color w:val="000000"/>
          <w:sz w:val="24"/>
        </w:rPr>
        <w:t>履约保证金在合同约定期间内不予退还或者应完全有效，约定期届满之日起</w:t>
      </w:r>
      <w:r>
        <w:rPr>
          <w:rFonts w:hint="eastAsia" w:ascii="宋体" w:cs="宋体"/>
          <w:color w:val="000000"/>
          <w:sz w:val="24"/>
        </w:rPr>
        <w:t>2</w:t>
      </w:r>
      <w:r>
        <w:rPr>
          <w:rFonts w:ascii="宋体" w:cs="宋体"/>
          <w:color w:val="000000"/>
          <w:sz w:val="24"/>
        </w:rPr>
        <w:t>个工作日内，甲方应将人民币形式的履约保证金退还乙方，逾期退还的，按中国人民银行同期贷款</w:t>
      </w:r>
      <w:r>
        <w:rPr>
          <w:rFonts w:hint="eastAsia" w:ascii="宋体" w:cs="宋体"/>
          <w:color w:val="000000"/>
          <w:sz w:val="24"/>
          <w:lang w:eastAsia="zh-CN"/>
        </w:rPr>
        <w:t>基准利率</w:t>
      </w:r>
      <w:r>
        <w:rPr>
          <w:rFonts w:ascii="宋体" w:cs="宋体"/>
          <w:color w:val="000000"/>
          <w:sz w:val="24"/>
        </w:rPr>
        <w:t>上浮20%后的利率支付超期资金占用费，但因乙方自身原因导致无法及时退还的除外。</w:t>
      </w:r>
    </w:p>
    <w:p w14:paraId="45F64336">
      <w:pPr>
        <w:spacing w:line="440" w:lineRule="exact"/>
        <w:ind w:firstLine="480"/>
        <w:rPr>
          <w:rFonts w:ascii="宋体" w:cs="宋体"/>
          <w:color w:val="000000"/>
          <w:sz w:val="24"/>
        </w:rPr>
      </w:pPr>
      <w:r>
        <w:rPr>
          <w:rFonts w:hint="eastAsia" w:ascii="宋体" w:cs="宋体"/>
          <w:color w:val="000000"/>
          <w:sz w:val="24"/>
        </w:rPr>
        <w:t>28.4如果成交供应商没有按照25条或26条的规定去做，采购人可报财政部门取消其成交资格，在此情况下采购人可将标授予下一个成交候选供应商，或重新采购。</w:t>
      </w:r>
    </w:p>
    <w:p w14:paraId="3643C2C6">
      <w:pPr>
        <w:spacing w:line="440" w:lineRule="exact"/>
        <w:rPr>
          <w:rFonts w:ascii="宋体" w:cs="宋体"/>
          <w:b/>
          <w:color w:val="000000"/>
          <w:sz w:val="24"/>
        </w:rPr>
      </w:pPr>
      <w:r>
        <w:rPr>
          <w:rFonts w:hint="eastAsia" w:ascii="宋体" w:cs="宋体"/>
          <w:b/>
          <w:color w:val="000000"/>
          <w:sz w:val="24"/>
        </w:rPr>
        <w:t>七、质疑处理</w:t>
      </w:r>
    </w:p>
    <w:p w14:paraId="2050070F">
      <w:pPr>
        <w:spacing w:line="440" w:lineRule="exact"/>
        <w:rPr>
          <w:rFonts w:ascii="宋体" w:cs="宋体"/>
          <w:color w:val="000000"/>
          <w:sz w:val="24"/>
        </w:rPr>
      </w:pPr>
      <w:r>
        <w:rPr>
          <w:rFonts w:hint="eastAsia" w:ascii="宋体" w:cs="宋体"/>
          <w:color w:val="000000"/>
          <w:sz w:val="24"/>
        </w:rPr>
        <w:t>29.质疑处理</w:t>
      </w:r>
    </w:p>
    <w:p w14:paraId="4B45A362">
      <w:pPr>
        <w:spacing w:line="440" w:lineRule="exact"/>
        <w:ind w:firstLine="480"/>
        <w:rPr>
          <w:rFonts w:ascii="宋体" w:cs="宋体"/>
          <w:color w:val="000000"/>
          <w:sz w:val="24"/>
        </w:rPr>
      </w:pPr>
      <w:r>
        <w:rPr>
          <w:rFonts w:hint="eastAsia" w:ascii="宋体" w:cs="宋体"/>
          <w:color w:val="000000"/>
          <w:sz w:val="24"/>
        </w:rPr>
        <w:t xml:space="preserve">29.1 投标人认为采购文件、采购过程和中标结果使自己的权益受到损害的，可以在知道或者应知其权益受到损害之日起七个工作日内，以电子文件形式从网站首页点击“交易平台”→“政府采购-投标人”登录，从“采购业务-质疑”模块提出质疑；同时必须将质疑函的原件邮寄至采购人或招标代理。未通过交易平台、未邮寄质疑函原件、七个工作日之外以及匿名的质疑均不予受理。 </w:t>
      </w:r>
    </w:p>
    <w:p w14:paraId="0D0398AC">
      <w:pPr>
        <w:spacing w:line="440" w:lineRule="exact"/>
        <w:ind w:firstLine="480"/>
        <w:rPr>
          <w:rFonts w:ascii="宋体" w:cs="宋体"/>
          <w:color w:val="000000"/>
          <w:sz w:val="24"/>
        </w:rPr>
      </w:pPr>
      <w:r>
        <w:rPr>
          <w:rFonts w:hint="eastAsia" w:ascii="宋体" w:cs="宋体"/>
          <w:color w:val="000000"/>
          <w:sz w:val="24"/>
        </w:rPr>
        <w:t>29.2上述应知其权益受到损害之日是指:</w:t>
      </w:r>
    </w:p>
    <w:p w14:paraId="4989644B">
      <w:pPr>
        <w:spacing w:line="440" w:lineRule="exact"/>
        <w:ind w:firstLine="480"/>
        <w:rPr>
          <w:rFonts w:ascii="宋体" w:cs="宋体"/>
          <w:color w:val="000000"/>
          <w:sz w:val="24"/>
        </w:rPr>
      </w:pPr>
      <w:r>
        <w:rPr>
          <w:rFonts w:hint="eastAsia" w:ascii="宋体" w:cs="宋体"/>
          <w:color w:val="000000"/>
          <w:sz w:val="24"/>
        </w:rPr>
        <w:t>（1）对招标文件提出质疑的，为采购文件公告期限届满之日起计算；</w:t>
      </w:r>
    </w:p>
    <w:p w14:paraId="58B2795E">
      <w:pPr>
        <w:spacing w:line="440" w:lineRule="exact"/>
        <w:ind w:firstLine="480"/>
        <w:rPr>
          <w:rFonts w:ascii="宋体" w:cs="宋体"/>
          <w:color w:val="000000"/>
          <w:sz w:val="24"/>
        </w:rPr>
      </w:pPr>
      <w:r>
        <w:rPr>
          <w:rFonts w:hint="eastAsia" w:ascii="宋体" w:cs="宋体"/>
          <w:color w:val="000000"/>
          <w:sz w:val="24"/>
        </w:rPr>
        <w:t>（2）对采购过程提出质疑的，为各采购程序环节结束之日起计算；</w:t>
      </w:r>
    </w:p>
    <w:p w14:paraId="155FE448">
      <w:pPr>
        <w:spacing w:line="440" w:lineRule="exact"/>
        <w:ind w:firstLine="480"/>
        <w:rPr>
          <w:rFonts w:ascii="宋体" w:cs="宋体"/>
          <w:color w:val="000000"/>
          <w:sz w:val="24"/>
        </w:rPr>
      </w:pPr>
      <w:r>
        <w:rPr>
          <w:rFonts w:hint="eastAsia" w:ascii="宋体" w:cs="宋体"/>
          <w:color w:val="000000"/>
          <w:sz w:val="24"/>
        </w:rPr>
        <w:t xml:space="preserve">（3）对中标结果提出质疑的，为中标结果公告期限届满之日起计算。  </w:t>
      </w:r>
    </w:p>
    <w:p w14:paraId="2A1AB4CE">
      <w:pPr>
        <w:spacing w:line="440" w:lineRule="exact"/>
        <w:ind w:firstLine="480"/>
        <w:rPr>
          <w:rFonts w:ascii="宋体" w:cs="宋体"/>
          <w:color w:val="000000"/>
          <w:sz w:val="24"/>
        </w:rPr>
      </w:pPr>
      <w:r>
        <w:rPr>
          <w:rFonts w:hint="eastAsia" w:ascii="宋体" w:cs="宋体"/>
          <w:color w:val="000000"/>
          <w:sz w:val="24"/>
        </w:rPr>
        <w:t>29.3 质疑投标人是指直接参加本次投标活动的投标人，未参加投标活动的投标人或在投标活动中自身权益未受到损害的投标人所提出的质疑不予受理。</w:t>
      </w:r>
    </w:p>
    <w:p w14:paraId="1FE0ECCA">
      <w:pPr>
        <w:spacing w:line="440" w:lineRule="exact"/>
        <w:ind w:firstLine="480"/>
        <w:rPr>
          <w:rFonts w:ascii="宋体" w:cs="宋体"/>
          <w:color w:val="000000"/>
          <w:sz w:val="24"/>
        </w:rPr>
      </w:pPr>
      <w:r>
        <w:rPr>
          <w:rFonts w:hint="eastAsia" w:ascii="宋体" w:cs="宋体"/>
          <w:color w:val="000000"/>
          <w:sz w:val="24"/>
        </w:rPr>
        <w:t>29.4 质疑投标人在法定质疑期内应当一次性提出针对同一采购环节提出质疑。</w:t>
      </w:r>
    </w:p>
    <w:p w14:paraId="1AA213D2">
      <w:pPr>
        <w:spacing w:line="440" w:lineRule="exact"/>
        <w:ind w:firstLine="480"/>
        <w:rPr>
          <w:rFonts w:ascii="宋体" w:cs="宋体"/>
          <w:color w:val="000000"/>
          <w:sz w:val="24"/>
        </w:rPr>
      </w:pPr>
      <w:r>
        <w:rPr>
          <w:rFonts w:hint="eastAsia" w:ascii="宋体" w:cs="宋体"/>
          <w:color w:val="000000"/>
          <w:sz w:val="24"/>
        </w:rPr>
        <w:t>29.5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p>
    <w:p w14:paraId="1E97ECB3">
      <w:pPr>
        <w:spacing w:line="440" w:lineRule="exact"/>
        <w:ind w:firstLine="480"/>
        <w:rPr>
          <w:rFonts w:ascii="宋体" w:cs="宋体"/>
          <w:color w:val="000000"/>
          <w:sz w:val="24"/>
        </w:rPr>
      </w:pPr>
      <w:r>
        <w:rPr>
          <w:rFonts w:hint="eastAsia" w:ascii="宋体" w:cs="宋体"/>
          <w:color w:val="000000"/>
          <w:sz w:val="24"/>
        </w:rPr>
        <w:t>29.6 质疑函应当包括以下主要内容，附上相关证明材料。否则，采购人不予受理。</w:t>
      </w:r>
    </w:p>
    <w:p w14:paraId="6C8078C9">
      <w:pPr>
        <w:spacing w:line="440" w:lineRule="exact"/>
        <w:ind w:firstLine="480"/>
        <w:rPr>
          <w:rFonts w:ascii="宋体" w:cs="宋体"/>
          <w:color w:val="000000"/>
          <w:sz w:val="24"/>
        </w:rPr>
      </w:pPr>
      <w:r>
        <w:rPr>
          <w:rFonts w:hint="eastAsia" w:ascii="宋体" w:cs="宋体"/>
          <w:color w:val="000000"/>
          <w:sz w:val="24"/>
        </w:rPr>
        <w:t xml:space="preserve">（1）质疑投标人的名称、地址、邮编、联系人及联系电话； </w:t>
      </w:r>
    </w:p>
    <w:p w14:paraId="1A5B4FC9">
      <w:pPr>
        <w:spacing w:line="440" w:lineRule="exact"/>
        <w:ind w:firstLine="480"/>
        <w:rPr>
          <w:rFonts w:ascii="宋体" w:cs="宋体"/>
          <w:color w:val="000000"/>
          <w:sz w:val="24"/>
        </w:rPr>
      </w:pPr>
      <w:r>
        <w:rPr>
          <w:rFonts w:hint="eastAsia" w:ascii="宋体" w:cs="宋体"/>
          <w:color w:val="000000"/>
          <w:sz w:val="24"/>
        </w:rPr>
        <w:t>（2）质疑项目的名称、编号；</w:t>
      </w:r>
    </w:p>
    <w:p w14:paraId="4D24831A">
      <w:pPr>
        <w:spacing w:line="440" w:lineRule="exact"/>
        <w:ind w:firstLine="480"/>
        <w:rPr>
          <w:rFonts w:ascii="宋体" w:cs="宋体"/>
          <w:color w:val="000000"/>
          <w:sz w:val="24"/>
        </w:rPr>
      </w:pPr>
      <w:r>
        <w:rPr>
          <w:rFonts w:hint="eastAsia" w:ascii="宋体" w:cs="宋体"/>
          <w:color w:val="000000"/>
          <w:sz w:val="24"/>
        </w:rPr>
        <w:t>（3）具体、明确的质疑事项和与质疑事实相关的请求；</w:t>
      </w:r>
    </w:p>
    <w:p w14:paraId="53755565">
      <w:pPr>
        <w:spacing w:line="440" w:lineRule="exact"/>
        <w:ind w:firstLine="480"/>
        <w:rPr>
          <w:rFonts w:ascii="宋体" w:cs="宋体"/>
          <w:color w:val="000000"/>
          <w:sz w:val="24"/>
        </w:rPr>
      </w:pPr>
      <w:r>
        <w:rPr>
          <w:rFonts w:hint="eastAsia" w:ascii="宋体" w:cs="宋体"/>
          <w:color w:val="000000"/>
          <w:sz w:val="24"/>
        </w:rPr>
        <w:t>（4）事实依据；</w:t>
      </w:r>
    </w:p>
    <w:p w14:paraId="115F3380">
      <w:pPr>
        <w:spacing w:line="440" w:lineRule="exact"/>
        <w:ind w:firstLine="480"/>
        <w:rPr>
          <w:rFonts w:ascii="宋体" w:cs="宋体"/>
          <w:color w:val="000000"/>
          <w:sz w:val="24"/>
        </w:rPr>
      </w:pPr>
      <w:r>
        <w:rPr>
          <w:rFonts w:hint="eastAsia" w:ascii="宋体" w:cs="宋体"/>
          <w:color w:val="000000"/>
          <w:sz w:val="24"/>
        </w:rPr>
        <w:t>（5）必要的法律依据；</w:t>
      </w:r>
    </w:p>
    <w:p w14:paraId="76D42D18">
      <w:pPr>
        <w:spacing w:line="440" w:lineRule="exact"/>
        <w:ind w:firstLine="480"/>
        <w:rPr>
          <w:rFonts w:ascii="宋体" w:cs="宋体"/>
          <w:color w:val="000000"/>
          <w:sz w:val="24"/>
        </w:rPr>
      </w:pPr>
      <w:r>
        <w:rPr>
          <w:rFonts w:hint="eastAsia" w:ascii="宋体" w:cs="宋体"/>
          <w:color w:val="000000"/>
          <w:sz w:val="24"/>
        </w:rPr>
        <w:t xml:space="preserve">（6）提起质疑的日期； </w:t>
      </w:r>
    </w:p>
    <w:p w14:paraId="268B4ACC">
      <w:pPr>
        <w:spacing w:line="440" w:lineRule="exact"/>
        <w:ind w:firstLine="480"/>
        <w:rPr>
          <w:rFonts w:ascii="宋体" w:cs="宋体"/>
          <w:color w:val="000000"/>
          <w:sz w:val="24"/>
        </w:rPr>
      </w:pPr>
      <w:r>
        <w:rPr>
          <w:rFonts w:hint="eastAsia" w:ascii="宋体" w:cs="宋体"/>
          <w:color w:val="000000"/>
          <w:sz w:val="24"/>
        </w:rPr>
        <w:t xml:space="preserve">（7）质疑函应当署名:应当由法定代表人签字并加盖单位公章。 </w:t>
      </w:r>
    </w:p>
    <w:p w14:paraId="2CFF0795">
      <w:pPr>
        <w:spacing w:line="440" w:lineRule="exact"/>
        <w:ind w:firstLine="480"/>
        <w:rPr>
          <w:rFonts w:ascii="宋体" w:cs="宋体"/>
          <w:color w:val="000000"/>
          <w:sz w:val="24"/>
        </w:rPr>
      </w:pPr>
      <w:r>
        <w:rPr>
          <w:rFonts w:hint="eastAsia" w:ascii="宋体" w:cs="宋体"/>
          <w:color w:val="000000"/>
          <w:sz w:val="24"/>
        </w:rPr>
        <w:t xml:space="preserve">29.7 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 </w:t>
      </w:r>
    </w:p>
    <w:p w14:paraId="7EF89528">
      <w:pPr>
        <w:spacing w:line="440" w:lineRule="exact"/>
        <w:ind w:firstLine="480"/>
        <w:rPr>
          <w:rFonts w:ascii="宋体" w:cs="宋体"/>
          <w:color w:val="000000"/>
          <w:sz w:val="24"/>
        </w:rPr>
      </w:pPr>
      <w:r>
        <w:rPr>
          <w:rFonts w:hint="eastAsia" w:ascii="宋体" w:cs="宋体"/>
          <w:color w:val="000000"/>
          <w:sz w:val="24"/>
        </w:rPr>
        <w:t>29.8对于内容、格式符合规定的质疑函，采购人将在五个工作日内以书面形式或者电子文件形式作出答复，但质疑答复的内容不涉及商业秘密。</w:t>
      </w:r>
    </w:p>
    <w:p w14:paraId="6803F780">
      <w:pPr>
        <w:spacing w:line="440" w:lineRule="exact"/>
        <w:ind w:firstLine="480"/>
        <w:rPr>
          <w:rFonts w:ascii="宋体" w:cs="宋体"/>
          <w:color w:val="000000"/>
          <w:sz w:val="24"/>
        </w:rPr>
      </w:pPr>
      <w:r>
        <w:rPr>
          <w:rFonts w:hint="eastAsia" w:ascii="宋体" w:cs="宋体"/>
          <w:color w:val="000000"/>
          <w:sz w:val="24"/>
        </w:rPr>
        <w:t xml:space="preserve">29.9 投标人提出书面质疑必须有理、有据，不得恶意质疑或提交虚假质疑。否则，一经查实，采购人有权依据政府采购的有关规定，报请盱眙县财政局对该投标人列入失信行为或不良行为记录名单，进行相应的行政处罚。 </w:t>
      </w:r>
    </w:p>
    <w:p w14:paraId="2239837C">
      <w:pPr>
        <w:spacing w:line="440" w:lineRule="exact"/>
        <w:rPr>
          <w:rFonts w:ascii="宋体" w:cs="宋体"/>
          <w:b/>
          <w:bCs/>
          <w:color w:val="000000"/>
          <w:sz w:val="24"/>
        </w:rPr>
      </w:pPr>
      <w:r>
        <w:rPr>
          <w:rFonts w:hint="eastAsia" w:ascii="宋体" w:cs="宋体"/>
          <w:b/>
          <w:bCs/>
          <w:color w:val="000000"/>
          <w:sz w:val="24"/>
        </w:rPr>
        <w:t>八、政府采购政策功能落实</w:t>
      </w:r>
    </w:p>
    <w:p w14:paraId="27DF6E26">
      <w:pPr>
        <w:spacing w:line="440" w:lineRule="exact"/>
        <w:ind w:firstLine="480"/>
        <w:rPr>
          <w:rFonts w:hint="eastAsia" w:ascii="宋体" w:cs="宋体"/>
          <w:color w:val="000000"/>
          <w:sz w:val="24"/>
        </w:rPr>
      </w:pPr>
      <w:r>
        <w:rPr>
          <w:rFonts w:hint="eastAsia" w:ascii="宋体" w:cs="宋体"/>
          <w:color w:val="000000"/>
          <w:sz w:val="24"/>
          <w:lang w:val="en-US" w:eastAsia="zh-CN"/>
        </w:rPr>
        <w:t>30</w:t>
      </w:r>
      <w:r>
        <w:rPr>
          <w:rFonts w:hint="eastAsia" w:ascii="宋体" w:cs="宋体"/>
          <w:color w:val="000000"/>
          <w:sz w:val="24"/>
        </w:rPr>
        <w:t>.政策功能落实</w:t>
      </w:r>
    </w:p>
    <w:p w14:paraId="437ABAD7">
      <w:pPr>
        <w:spacing w:line="440" w:lineRule="exact"/>
        <w:ind w:firstLine="480"/>
        <w:rPr>
          <w:rFonts w:hint="eastAsia" w:ascii="宋体" w:cs="宋体"/>
          <w:color w:val="000000"/>
          <w:sz w:val="24"/>
        </w:rPr>
      </w:pPr>
      <w:r>
        <w:rPr>
          <w:rFonts w:hint="eastAsia" w:ascii="宋体" w:cs="宋体"/>
          <w:color w:val="000000"/>
          <w:sz w:val="24"/>
          <w:lang w:val="en-US" w:eastAsia="zh-CN"/>
        </w:rPr>
        <w:t>30</w:t>
      </w:r>
      <w:r>
        <w:rPr>
          <w:rFonts w:hint="eastAsia" w:ascii="宋体" w:cs="宋体"/>
          <w:color w:val="000000"/>
          <w:sz w:val="24"/>
        </w:rPr>
        <w:t>.1小微型企业价格扣除</w:t>
      </w:r>
    </w:p>
    <w:p w14:paraId="71E51FCB">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0</w:t>
      </w:r>
      <w:r>
        <w:rPr>
          <w:rFonts w:hint="eastAsia" w:ascii="宋体" w:cs="宋体"/>
          <w:color w:val="000000"/>
          <w:sz w:val="24"/>
        </w:rPr>
        <w:t>.1.1对于未专门面向中小企业或者未预留份额专门面向中小企业采购的采购项目，供应商提供的货物或者服务符合下列情形的，享受本办法规定的中小企业扶持政策给予小型和微型企业报价20%的扣除，用扣除后的价格参与评审。</w:t>
      </w:r>
    </w:p>
    <w:p w14:paraId="1B7B3CBB">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0</w:t>
      </w:r>
      <w:r>
        <w:rPr>
          <w:rFonts w:hint="eastAsia" w:ascii="宋体" w:cs="宋体"/>
          <w:color w:val="000000"/>
          <w:sz w:val="24"/>
        </w:rPr>
        <w:t>.1.2供应商需按照招标文件的要求提供相应的《企业声明函》，详见招标文件第六章示范格式。</w:t>
      </w:r>
    </w:p>
    <w:p w14:paraId="4FB5CBC8">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0</w:t>
      </w:r>
      <w:r>
        <w:rPr>
          <w:rFonts w:hint="eastAsia" w:ascii="宋体" w:cs="宋体"/>
          <w:color w:val="000000"/>
          <w:sz w:val="24"/>
        </w:rPr>
        <w:t>.1.3企业标准请参照《关于印发中小企业划型标准规定的通知》（工信部联企业〔2011〕300号）文件规定自行填写。</w:t>
      </w:r>
    </w:p>
    <w:p w14:paraId="70ABBF1C">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0</w:t>
      </w:r>
      <w:r>
        <w:rPr>
          <w:rFonts w:hint="eastAsia" w:ascii="宋体" w:cs="宋体"/>
          <w:color w:val="000000"/>
          <w:sz w:val="24"/>
        </w:rPr>
        <w:t>.2残疾人福利单位价格扣除</w:t>
      </w:r>
    </w:p>
    <w:p w14:paraId="3446F83B">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0</w:t>
      </w:r>
      <w:r>
        <w:rPr>
          <w:rFonts w:hint="eastAsia" w:ascii="宋体" w:cs="宋体"/>
          <w:color w:val="000000"/>
          <w:sz w:val="24"/>
        </w:rPr>
        <w:t>.2.1本项目对残疾人福利性单位视同小型、微型企业，给予20%的价格扣除，用扣除后的价格参与评审。</w:t>
      </w:r>
    </w:p>
    <w:p w14:paraId="53C3FDC7">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0</w:t>
      </w:r>
      <w:r>
        <w:rPr>
          <w:rFonts w:hint="eastAsia" w:ascii="宋体" w:cs="宋体"/>
          <w:color w:val="000000"/>
          <w:sz w:val="24"/>
        </w:rPr>
        <w:t>.2.2残疾人福利单位需按照招标文件的要求提供《残疾人福利性单位声明函》，详见招标文件第六章示范格式。</w:t>
      </w:r>
    </w:p>
    <w:p w14:paraId="5E430BDD">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0</w:t>
      </w:r>
      <w:r>
        <w:rPr>
          <w:rFonts w:hint="eastAsia" w:ascii="宋体" w:cs="宋体"/>
          <w:color w:val="000000"/>
          <w:sz w:val="24"/>
        </w:rPr>
        <w:t>.2.3残疾人福利单位标准请参照《关于促进残疾人就业政府采购政策的通知》（财库〔2017〕141号）。</w:t>
      </w:r>
    </w:p>
    <w:p w14:paraId="1EDD0428">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0</w:t>
      </w:r>
      <w:r>
        <w:rPr>
          <w:rFonts w:hint="eastAsia" w:ascii="宋体" w:cs="宋体"/>
          <w:color w:val="000000"/>
          <w:sz w:val="24"/>
        </w:rPr>
        <w:t>.3监狱和戒毒企业价格扣除</w:t>
      </w:r>
    </w:p>
    <w:p w14:paraId="6D04B647">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0</w:t>
      </w:r>
      <w:r>
        <w:rPr>
          <w:rFonts w:hint="eastAsia" w:ascii="宋体" w:cs="宋体"/>
          <w:color w:val="000000"/>
          <w:sz w:val="24"/>
        </w:rPr>
        <w:t>.3.1本项目对监狱和戒毒企业（简称监狱企业）视同小型、微型企业，给予20%的价格扣除，用扣除后的价格参与评审。</w:t>
      </w:r>
    </w:p>
    <w:p w14:paraId="55DCB65C">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0</w:t>
      </w:r>
      <w:r>
        <w:rPr>
          <w:rFonts w:hint="eastAsia" w:ascii="宋体" w:cs="宋体"/>
          <w:color w:val="000000"/>
          <w:sz w:val="24"/>
        </w:rPr>
        <w:t>.3.2监狱企业参加政府采购活动时，需提供由省级以上监狱管理局、戒毒管理局（含新疆生产建设兵团）出具的属于监狱企业的证明文件）（在投标文件中上传加盖出具单位公章的电子件）。如不提供上述证明文件，价格将不做相应扣除。</w:t>
      </w:r>
    </w:p>
    <w:p w14:paraId="2C22C852">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0</w:t>
      </w:r>
      <w:r>
        <w:rPr>
          <w:rFonts w:hint="eastAsia" w:ascii="宋体" w:cs="宋体"/>
          <w:color w:val="000000"/>
          <w:sz w:val="24"/>
        </w:rPr>
        <w:t>.3.3监狱企业标准请参照《关于政府采购支持监狱企业发展有关问题的通知》（财库〔2014〕68号）。</w:t>
      </w:r>
    </w:p>
    <w:p w14:paraId="48E478A9">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0</w:t>
      </w:r>
      <w:r>
        <w:rPr>
          <w:rFonts w:hint="eastAsia" w:ascii="宋体" w:cs="宋体"/>
          <w:color w:val="000000"/>
          <w:sz w:val="24"/>
        </w:rPr>
        <w:t>.3.4对于同时属于小型、微型企业、残疾人福利单位、监狱企业的，不重复享受政策。</w:t>
      </w:r>
    </w:p>
    <w:p w14:paraId="08034B5E">
      <w:pPr>
        <w:spacing w:line="440" w:lineRule="exact"/>
        <w:ind w:firstLine="480"/>
        <w:rPr>
          <w:rFonts w:hint="eastAsia" w:ascii="宋体" w:cs="宋体"/>
          <w:color w:val="000000"/>
          <w:sz w:val="24"/>
        </w:rPr>
      </w:pPr>
      <w:r>
        <w:rPr>
          <w:rFonts w:hint="eastAsia" w:ascii="宋体" w:cs="宋体"/>
          <w:color w:val="000000"/>
          <w:sz w:val="24"/>
          <w:lang w:eastAsia="zh-CN"/>
        </w:rPr>
        <w:t>31.</w:t>
      </w:r>
      <w:r>
        <w:rPr>
          <w:rFonts w:hint="eastAsia" w:ascii="宋体" w:cs="宋体"/>
          <w:color w:val="000000"/>
          <w:sz w:val="24"/>
        </w:rPr>
        <w:t>采购本国产品的支持政策</w:t>
      </w:r>
    </w:p>
    <w:p w14:paraId="4E7A10D1">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1</w:t>
      </w:r>
      <w:r>
        <w:rPr>
          <w:rFonts w:hint="eastAsia" w:ascii="宋体" w:cs="宋体"/>
          <w:color w:val="000000"/>
          <w:sz w:val="24"/>
        </w:rPr>
        <w:t>.1本国产品标准和小微企业价格评审优惠可同时享受，分别在供应商报价基础上予以扣除用扣除后的价格参与评审，但不改变最终中标、成交价格政府采购合同仍按照中标、成交供应商的报价签订。</w:t>
      </w:r>
    </w:p>
    <w:p w14:paraId="628C11B6">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2</w:t>
      </w:r>
      <w:r>
        <w:rPr>
          <w:rFonts w:hint="eastAsia" w:ascii="宋体" w:cs="宋体"/>
          <w:color w:val="000000"/>
          <w:sz w:val="24"/>
        </w:rPr>
        <w:t>. 节能、环保政策</w:t>
      </w:r>
    </w:p>
    <w:p w14:paraId="3A4081E3">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2</w:t>
      </w:r>
      <w:r>
        <w:rPr>
          <w:rFonts w:hint="eastAsia" w:ascii="宋体" w:cs="宋体"/>
          <w:color w:val="000000"/>
          <w:sz w:val="24"/>
        </w:rPr>
        <w:t>.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0168FA98">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2</w:t>
      </w:r>
      <w:r>
        <w:rPr>
          <w:rFonts w:hint="eastAsia" w:ascii="宋体" w:cs="宋体"/>
          <w:color w:val="000000"/>
          <w:sz w:val="24"/>
        </w:rPr>
        <w:t>.2节能产品（本项目不涉及）</w:t>
      </w:r>
    </w:p>
    <w:p w14:paraId="42154B0A">
      <w:pPr>
        <w:spacing w:line="440" w:lineRule="exact"/>
        <w:ind w:firstLine="480"/>
        <w:rPr>
          <w:rFonts w:hint="eastAsia" w:ascii="宋体" w:cs="宋体"/>
          <w:color w:val="000000"/>
          <w:sz w:val="24"/>
        </w:rPr>
      </w:pPr>
      <w:r>
        <w:rPr>
          <w:rFonts w:hint="eastAsia" w:ascii="宋体" w:cs="宋体"/>
          <w:color w:val="000000"/>
          <w:sz w:val="24"/>
        </w:rPr>
        <w:t>本项目（采购产品）被列入“节能产品品目清单”的，实行（优先采购/强制采购）。</w:t>
      </w:r>
    </w:p>
    <w:p w14:paraId="018DE9E9">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2</w:t>
      </w:r>
      <w:r>
        <w:rPr>
          <w:rFonts w:hint="eastAsia" w:ascii="宋体" w:cs="宋体"/>
          <w:color w:val="000000"/>
          <w:sz w:val="24"/>
        </w:rPr>
        <w:t>.3环保产品（本项目不涉及）</w:t>
      </w:r>
    </w:p>
    <w:p w14:paraId="6321160A">
      <w:pPr>
        <w:spacing w:line="440" w:lineRule="exact"/>
        <w:ind w:firstLine="480"/>
        <w:rPr>
          <w:rFonts w:hint="eastAsia" w:ascii="宋体" w:cs="宋体"/>
          <w:color w:val="000000"/>
          <w:sz w:val="24"/>
        </w:rPr>
      </w:pPr>
      <w:r>
        <w:rPr>
          <w:rFonts w:hint="eastAsia" w:ascii="宋体" w:cs="宋体"/>
          <w:color w:val="000000"/>
          <w:sz w:val="24"/>
        </w:rPr>
        <w:t>本项目（采购产品）中投标产品被列入“环境标志产品品目清单”，实行优先采购。</w:t>
      </w:r>
    </w:p>
    <w:p w14:paraId="66CBBBA9">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2</w:t>
      </w:r>
      <w:r>
        <w:rPr>
          <w:rFonts w:hint="eastAsia" w:ascii="宋体" w:cs="宋体"/>
          <w:color w:val="000000"/>
          <w:sz w:val="24"/>
        </w:rPr>
        <w:t>.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p>
    <w:p w14:paraId="10590A60">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2</w:t>
      </w:r>
      <w:r>
        <w:rPr>
          <w:rFonts w:hint="eastAsia" w:ascii="宋体" w:cs="宋体"/>
          <w:color w:val="000000"/>
          <w:sz w:val="24"/>
        </w:rPr>
        <w:t>.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1ACBA7F">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3</w:t>
      </w:r>
      <w:r>
        <w:rPr>
          <w:rFonts w:hint="eastAsia" w:ascii="宋体" w:cs="宋体"/>
          <w:color w:val="000000"/>
          <w:sz w:val="24"/>
        </w:rPr>
        <w:t>.政府绿色采购</w:t>
      </w:r>
    </w:p>
    <w:p w14:paraId="05941C57">
      <w:pPr>
        <w:spacing w:line="440" w:lineRule="exact"/>
        <w:ind w:firstLine="480"/>
        <w:rPr>
          <w:rFonts w:hint="eastAsia" w:ascii="宋体" w:cs="宋体"/>
          <w:color w:val="000000"/>
          <w:sz w:val="24"/>
        </w:rPr>
      </w:pPr>
      <w:r>
        <w:rPr>
          <w:rFonts w:hint="eastAsia" w:ascii="宋体" w:cs="宋体"/>
          <w:color w:val="000000"/>
          <w:sz w:val="24"/>
        </w:rPr>
        <w:t>根据《江苏省财政厅关于加强政府绿色采购有关事项的通知》（苏财购〔2023〕65号）的要求，落实政府绿色采购相关政策，具体如下：</w:t>
      </w:r>
    </w:p>
    <w:p w14:paraId="1D5FED3C">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3</w:t>
      </w:r>
      <w:r>
        <w:rPr>
          <w:rFonts w:hint="eastAsia" w:ascii="宋体" w:cs="宋体"/>
          <w:color w:val="000000"/>
          <w:sz w:val="24"/>
        </w:rPr>
        <w:t>.1本项目为货物类采购项目的，所提供的产品需综合考虑节能环保、节水、循环再生、低碳、有机等因素；本项目为物业、合同能源管理等服务类采购项目的，应在服务中加强绿色低碳管理。</w:t>
      </w:r>
    </w:p>
    <w:p w14:paraId="1E914702">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3</w:t>
      </w:r>
      <w:r>
        <w:rPr>
          <w:rFonts w:hint="eastAsia" w:ascii="宋体" w:cs="宋体"/>
          <w:color w:val="000000"/>
          <w:sz w:val="24"/>
        </w:rPr>
        <w:t>.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64B14E10">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3</w:t>
      </w:r>
      <w:r>
        <w:rPr>
          <w:rFonts w:hint="eastAsia" w:ascii="宋体" w:cs="宋体"/>
          <w:color w:val="000000"/>
          <w:sz w:val="24"/>
        </w:rPr>
        <w:t>.3本项目中如涉及涂料、胶黏剂、油墨、清洗剂等挥发性有机物产品的，要执行国家和江苏省VOCs含量限制标准，优先使用低挥发性原辅材料，使用低VOCs含量的涂料、胶黏剂等。</w:t>
      </w:r>
    </w:p>
    <w:p w14:paraId="6A6BEBEF">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4</w:t>
      </w:r>
      <w:r>
        <w:rPr>
          <w:rFonts w:hint="eastAsia" w:ascii="宋体" w:cs="宋体"/>
          <w:color w:val="000000"/>
          <w:sz w:val="24"/>
        </w:rPr>
        <w:t>.政府采购履约资金扶持政策</w:t>
      </w:r>
    </w:p>
    <w:p w14:paraId="54A47CC2">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4</w:t>
      </w:r>
      <w:r>
        <w:rPr>
          <w:rFonts w:hint="eastAsia" w:ascii="宋体" w:cs="宋体"/>
          <w:color w:val="000000"/>
          <w:sz w:val="24"/>
        </w:rPr>
        <w:t>.1中标供应商可凭政府采购合同办理融资贷款，详情请见江苏政府采购网“政采贷”专栏。</w:t>
      </w:r>
    </w:p>
    <w:p w14:paraId="5EBB152B">
      <w:pPr>
        <w:spacing w:line="440" w:lineRule="exact"/>
        <w:ind w:firstLine="480"/>
        <w:rPr>
          <w:rFonts w:hint="eastAsia" w:ascii="宋体" w:cs="宋体"/>
          <w:color w:val="000000"/>
          <w:sz w:val="24"/>
        </w:rPr>
      </w:pPr>
      <w:r>
        <w:rPr>
          <w:rFonts w:hint="eastAsia" w:ascii="宋体" w:cs="宋体"/>
          <w:color w:val="000000"/>
          <w:sz w:val="24"/>
        </w:rPr>
        <w:t>3</w:t>
      </w:r>
      <w:r>
        <w:rPr>
          <w:rFonts w:hint="eastAsia" w:ascii="宋体" w:cs="宋体"/>
          <w:color w:val="000000"/>
          <w:sz w:val="24"/>
          <w:lang w:val="en-US" w:eastAsia="zh-CN"/>
        </w:rPr>
        <w:t>4</w:t>
      </w:r>
      <w:r>
        <w:rPr>
          <w:rFonts w:hint="eastAsia" w:ascii="宋体" w:cs="宋体"/>
          <w:color w:val="000000"/>
          <w:sz w:val="24"/>
        </w:rPr>
        <w:t>.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2B4A9DFE">
      <w:pPr>
        <w:spacing w:line="440" w:lineRule="exact"/>
        <w:ind w:firstLine="480"/>
        <w:rPr>
          <w:rFonts w:ascii="宋体" w:cs="宋体"/>
          <w:b/>
          <w:color w:val="000000"/>
          <w:sz w:val="36"/>
          <w:szCs w:val="36"/>
        </w:rPr>
      </w:pPr>
      <w:r>
        <w:rPr>
          <w:rFonts w:hint="eastAsia" w:ascii="宋体" w:cs="宋体"/>
          <w:color w:val="000000"/>
          <w:sz w:val="24"/>
        </w:rPr>
        <w:t>3</w:t>
      </w:r>
      <w:r>
        <w:rPr>
          <w:rFonts w:hint="eastAsia" w:ascii="宋体" w:cs="宋体"/>
          <w:color w:val="000000"/>
          <w:sz w:val="24"/>
          <w:lang w:val="en-US" w:eastAsia="zh-CN"/>
        </w:rPr>
        <w:t>4</w:t>
      </w:r>
      <w:r>
        <w:rPr>
          <w:rFonts w:hint="eastAsia" w:ascii="宋体" w:cs="宋体"/>
          <w:color w:val="000000"/>
          <w:sz w:val="24"/>
        </w:rPr>
        <w:t>.3有融资贷款需求的成交人，与采购人在苏采云【合同在线签订】模块中进行合同在线签订时，【账户信息完善】的“是否融资”一栏中需选择“是”，同时完善收款账号信息和合同补充协议（融资账号）。</w:t>
      </w:r>
    </w:p>
    <w:p w14:paraId="16346E0C">
      <w:pPr>
        <w:spacing w:line="520" w:lineRule="exact"/>
        <w:jc w:val="center"/>
        <w:outlineLvl w:val="0"/>
        <w:rPr>
          <w:rFonts w:hint="eastAsia" w:ascii="宋体" w:cs="宋体"/>
          <w:b/>
          <w:color w:val="000000"/>
          <w:sz w:val="30"/>
          <w:szCs w:val="30"/>
        </w:rPr>
      </w:pPr>
    </w:p>
    <w:p w14:paraId="699783A0">
      <w:pPr>
        <w:spacing w:line="520" w:lineRule="exact"/>
        <w:jc w:val="center"/>
        <w:outlineLvl w:val="0"/>
        <w:rPr>
          <w:rFonts w:hint="eastAsia" w:ascii="宋体" w:cs="宋体"/>
          <w:b/>
          <w:color w:val="000000"/>
          <w:sz w:val="30"/>
          <w:szCs w:val="30"/>
        </w:rPr>
      </w:pPr>
    </w:p>
    <w:p w14:paraId="61649DB9">
      <w:pPr>
        <w:spacing w:line="520" w:lineRule="exact"/>
        <w:jc w:val="center"/>
        <w:outlineLvl w:val="0"/>
        <w:rPr>
          <w:rFonts w:hint="eastAsia" w:ascii="宋体" w:cs="宋体"/>
          <w:b/>
          <w:color w:val="000000"/>
          <w:sz w:val="30"/>
          <w:szCs w:val="30"/>
        </w:rPr>
      </w:pPr>
    </w:p>
    <w:p w14:paraId="66960539">
      <w:pPr>
        <w:spacing w:line="520" w:lineRule="exact"/>
        <w:jc w:val="center"/>
        <w:outlineLvl w:val="0"/>
        <w:rPr>
          <w:rFonts w:hint="eastAsia" w:ascii="宋体" w:cs="宋体"/>
          <w:b/>
          <w:color w:val="000000"/>
          <w:sz w:val="30"/>
          <w:szCs w:val="30"/>
        </w:rPr>
      </w:pPr>
    </w:p>
    <w:p w14:paraId="025361AE">
      <w:pPr>
        <w:spacing w:line="520" w:lineRule="exact"/>
        <w:jc w:val="center"/>
        <w:outlineLvl w:val="0"/>
        <w:rPr>
          <w:rFonts w:hint="eastAsia" w:ascii="宋体" w:cs="宋体"/>
          <w:b/>
          <w:color w:val="000000"/>
          <w:sz w:val="30"/>
          <w:szCs w:val="30"/>
        </w:rPr>
      </w:pPr>
    </w:p>
    <w:p w14:paraId="5A4BB113">
      <w:pPr>
        <w:spacing w:line="520" w:lineRule="exact"/>
        <w:jc w:val="center"/>
        <w:outlineLvl w:val="0"/>
        <w:rPr>
          <w:rFonts w:hint="eastAsia" w:ascii="宋体" w:cs="宋体"/>
          <w:b/>
          <w:color w:val="000000"/>
          <w:sz w:val="30"/>
          <w:szCs w:val="30"/>
        </w:rPr>
      </w:pPr>
    </w:p>
    <w:p w14:paraId="79591CA9">
      <w:pPr>
        <w:spacing w:line="520" w:lineRule="exact"/>
        <w:jc w:val="center"/>
        <w:outlineLvl w:val="0"/>
        <w:rPr>
          <w:rFonts w:hint="eastAsia" w:ascii="宋体" w:cs="宋体"/>
          <w:b/>
          <w:color w:val="000000"/>
          <w:sz w:val="30"/>
          <w:szCs w:val="30"/>
        </w:rPr>
      </w:pPr>
    </w:p>
    <w:p w14:paraId="2BEE5E43">
      <w:pPr>
        <w:spacing w:line="520" w:lineRule="exact"/>
        <w:jc w:val="center"/>
        <w:outlineLvl w:val="0"/>
        <w:rPr>
          <w:rFonts w:hint="eastAsia" w:ascii="宋体" w:cs="宋体"/>
          <w:b/>
          <w:color w:val="000000"/>
          <w:sz w:val="30"/>
          <w:szCs w:val="30"/>
        </w:rPr>
      </w:pPr>
    </w:p>
    <w:p w14:paraId="635A4A8C">
      <w:pPr>
        <w:spacing w:line="520" w:lineRule="exact"/>
        <w:jc w:val="center"/>
        <w:outlineLvl w:val="0"/>
        <w:rPr>
          <w:rFonts w:hint="eastAsia" w:ascii="宋体" w:cs="宋体"/>
          <w:b/>
          <w:color w:val="000000"/>
          <w:sz w:val="30"/>
          <w:szCs w:val="30"/>
        </w:rPr>
      </w:pPr>
    </w:p>
    <w:p w14:paraId="24C29D3A">
      <w:pPr>
        <w:spacing w:line="520" w:lineRule="exact"/>
        <w:jc w:val="center"/>
        <w:outlineLvl w:val="0"/>
        <w:rPr>
          <w:rFonts w:hint="eastAsia" w:ascii="宋体" w:cs="宋体"/>
          <w:b/>
          <w:color w:val="000000"/>
          <w:sz w:val="30"/>
          <w:szCs w:val="30"/>
        </w:rPr>
      </w:pPr>
    </w:p>
    <w:p w14:paraId="22CCBB69">
      <w:pPr>
        <w:spacing w:line="520" w:lineRule="exact"/>
        <w:jc w:val="center"/>
        <w:outlineLvl w:val="0"/>
        <w:rPr>
          <w:rFonts w:hint="eastAsia" w:ascii="宋体" w:cs="宋体"/>
          <w:b/>
          <w:color w:val="000000"/>
          <w:sz w:val="30"/>
          <w:szCs w:val="30"/>
        </w:rPr>
      </w:pPr>
    </w:p>
    <w:p w14:paraId="214A8A08">
      <w:pPr>
        <w:spacing w:line="520" w:lineRule="exact"/>
        <w:jc w:val="center"/>
        <w:outlineLvl w:val="0"/>
        <w:rPr>
          <w:rFonts w:hint="eastAsia" w:ascii="宋体" w:cs="宋体"/>
          <w:b/>
          <w:color w:val="000000"/>
          <w:sz w:val="30"/>
          <w:szCs w:val="30"/>
        </w:rPr>
      </w:pPr>
    </w:p>
    <w:p w14:paraId="025F2954">
      <w:pPr>
        <w:spacing w:line="520" w:lineRule="exact"/>
        <w:jc w:val="center"/>
        <w:outlineLvl w:val="0"/>
        <w:rPr>
          <w:rFonts w:hint="eastAsia" w:ascii="宋体" w:cs="宋体"/>
          <w:b/>
          <w:color w:val="000000"/>
          <w:sz w:val="30"/>
          <w:szCs w:val="30"/>
        </w:rPr>
      </w:pPr>
    </w:p>
    <w:p w14:paraId="7369A908">
      <w:pPr>
        <w:spacing w:line="520" w:lineRule="exact"/>
        <w:jc w:val="center"/>
        <w:outlineLvl w:val="0"/>
        <w:rPr>
          <w:rFonts w:hint="eastAsia" w:ascii="宋体" w:cs="宋体"/>
          <w:b/>
          <w:color w:val="000000"/>
          <w:sz w:val="30"/>
          <w:szCs w:val="30"/>
        </w:rPr>
      </w:pPr>
    </w:p>
    <w:p w14:paraId="6D083B5E">
      <w:pPr>
        <w:spacing w:line="520" w:lineRule="exact"/>
        <w:jc w:val="center"/>
        <w:outlineLvl w:val="0"/>
        <w:rPr>
          <w:rFonts w:hint="eastAsia" w:ascii="宋体" w:cs="宋体"/>
          <w:b/>
          <w:color w:val="000000"/>
          <w:sz w:val="30"/>
          <w:szCs w:val="30"/>
        </w:rPr>
      </w:pPr>
    </w:p>
    <w:p w14:paraId="1B5F4931">
      <w:pPr>
        <w:spacing w:line="520" w:lineRule="exact"/>
        <w:jc w:val="center"/>
        <w:outlineLvl w:val="0"/>
        <w:rPr>
          <w:rFonts w:hint="eastAsia" w:ascii="宋体" w:cs="宋体"/>
          <w:b/>
          <w:color w:val="000000"/>
          <w:sz w:val="30"/>
          <w:szCs w:val="30"/>
        </w:rPr>
      </w:pPr>
    </w:p>
    <w:p w14:paraId="77761674">
      <w:pPr>
        <w:spacing w:line="520" w:lineRule="exact"/>
        <w:jc w:val="center"/>
        <w:outlineLvl w:val="0"/>
        <w:rPr>
          <w:rFonts w:ascii="宋体" w:cs="宋体"/>
          <w:b/>
          <w:color w:val="000000"/>
          <w:sz w:val="30"/>
          <w:szCs w:val="30"/>
        </w:rPr>
      </w:pPr>
      <w:r>
        <w:rPr>
          <w:rFonts w:hint="eastAsia" w:ascii="宋体" w:cs="宋体"/>
          <w:b/>
          <w:color w:val="000000"/>
          <w:sz w:val="30"/>
          <w:szCs w:val="30"/>
        </w:rPr>
        <w:t>第三章  评标标准</w:t>
      </w:r>
    </w:p>
    <w:p w14:paraId="70EAE6F9">
      <w:pPr>
        <w:spacing w:line="440" w:lineRule="exact"/>
        <w:ind w:firstLine="539"/>
        <w:rPr>
          <w:rFonts w:ascii="宋体" w:cs="宋体"/>
          <w:color w:val="000000"/>
          <w:sz w:val="24"/>
          <w:lang w:val="zh-CN"/>
        </w:rPr>
      </w:pPr>
      <w:r>
        <w:rPr>
          <w:rFonts w:hint="eastAsia" w:ascii="宋体" w:cs="宋体"/>
          <w:color w:val="000000"/>
          <w:sz w:val="24"/>
          <w:lang w:val="zh-CN"/>
        </w:rPr>
        <w:t>一、本项目采用综合评分法进行评审。</w:t>
      </w:r>
      <w:r>
        <w:rPr>
          <w:rFonts w:hint="eastAsia" w:ascii="宋体" w:cs="宋体"/>
          <w:color w:val="000000"/>
          <w:sz w:val="24"/>
        </w:rPr>
        <w:t>磋商小组仅对确定为实质上响应磋商文件要求的响应文件进行评价和比较。综合评分法，是指响应文件满足磋商文件全部要求且</w:t>
      </w:r>
      <w:r>
        <w:rPr>
          <w:rFonts w:hint="eastAsia" w:ascii="宋体" w:cs="宋体"/>
          <w:color w:val="000000"/>
          <w:sz w:val="24"/>
          <w:lang w:eastAsia="zh-CN"/>
        </w:rPr>
        <w:t>按照</w:t>
      </w:r>
      <w:r>
        <w:rPr>
          <w:rFonts w:hint="eastAsia" w:ascii="宋体" w:cs="宋体"/>
          <w:color w:val="000000"/>
          <w:sz w:val="24"/>
        </w:rPr>
        <w:t>评审因素的量化指标评审得分最高的供应商为成交候选供应商的评标方法。招标文件中没有规定的评标标准不得作为评审的依据，评标委员会必须严格按照招标文件规定的评标标准和方法进行评审。施工组织设计方案不得超过一百页，每超一页扣0.1分。</w:t>
      </w:r>
    </w:p>
    <w:p w14:paraId="73721562">
      <w:pPr>
        <w:spacing w:line="440" w:lineRule="exact"/>
        <w:ind w:firstLine="539"/>
        <w:rPr>
          <w:rFonts w:ascii="宋体" w:cs="宋体"/>
          <w:color w:val="000000"/>
          <w:sz w:val="24"/>
        </w:rPr>
      </w:pPr>
      <w:r>
        <w:rPr>
          <w:rFonts w:hint="eastAsia" w:ascii="宋体" w:cs="宋体"/>
          <w:color w:val="000000"/>
          <w:sz w:val="24"/>
        </w:rPr>
        <w:t>磋商小组将依据下列评分细则进行评标（总分值:100分）：投标报价得分保留小数点后两位，小数点后第三位四舍五入。</w:t>
      </w:r>
    </w:p>
    <w:p w14:paraId="72B43E50">
      <w:pPr>
        <w:spacing w:line="300" w:lineRule="auto"/>
        <w:rPr>
          <w:rFonts w:ascii="宋体" w:cs="宋体"/>
          <w:b/>
          <w:color w:val="000000"/>
          <w:sz w:val="24"/>
        </w:rPr>
      </w:pPr>
      <w:r>
        <w:rPr>
          <w:rFonts w:hint="eastAsia" w:ascii="宋体" w:cs="宋体"/>
          <w:b/>
          <w:color w:val="000000"/>
          <w:sz w:val="24"/>
        </w:rPr>
        <w:t>综合评审因素和评分标准（100分）</w:t>
      </w:r>
    </w:p>
    <w:p w14:paraId="55A722BE">
      <w:pPr>
        <w:spacing w:line="380" w:lineRule="exact"/>
        <w:jc w:val="center"/>
        <w:rPr>
          <w:rFonts w:hint="eastAsia" w:ascii="仿宋" w:hAnsi="仿宋" w:eastAsia="仿宋" w:cs="仿宋"/>
          <w:b/>
          <w:sz w:val="24"/>
        </w:rPr>
      </w:pPr>
      <w:bookmarkStart w:id="41" w:name="OLE_LINK16"/>
      <w:r>
        <w:rPr>
          <w:rFonts w:hint="eastAsia" w:ascii="仿宋" w:hAnsi="仿宋" w:eastAsia="仿宋" w:cs="仿宋"/>
          <w:b/>
          <w:sz w:val="24"/>
        </w:rPr>
        <w:t>综合评审因素和评分标准（100分）</w:t>
      </w:r>
    </w:p>
    <w:bookmarkEnd w:id="41"/>
    <w:p w14:paraId="59841C97">
      <w:pPr>
        <w:spacing w:line="440" w:lineRule="exact"/>
        <w:ind w:firstLine="480"/>
        <w:rPr>
          <w:rFonts w:hint="eastAsia" w:ascii="宋体" w:cs="宋体"/>
          <w:color w:val="000000"/>
          <w:sz w:val="24"/>
        </w:rPr>
      </w:pPr>
    </w:p>
    <w:tbl>
      <w:tblPr>
        <w:tblStyle w:val="50"/>
        <w:tblW w:w="9348"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
        <w:gridCol w:w="1254"/>
        <w:gridCol w:w="1282"/>
        <w:gridCol w:w="5336"/>
        <w:gridCol w:w="1032"/>
      </w:tblGrid>
      <w:tr w14:paraId="44986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444" w:type="dxa"/>
            <w:noWrap w:val="0"/>
            <w:vAlign w:val="center"/>
          </w:tcPr>
          <w:p w14:paraId="19B17E49">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1254" w:type="dxa"/>
            <w:noWrap w:val="0"/>
            <w:vAlign w:val="center"/>
          </w:tcPr>
          <w:p w14:paraId="3697FBE1">
            <w:pPr>
              <w:keepNext w:val="0"/>
              <w:keepLines w:val="0"/>
              <w:pageBreakBefore w:val="0"/>
              <w:widowControl/>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项目细则</w:t>
            </w:r>
          </w:p>
        </w:tc>
        <w:tc>
          <w:tcPr>
            <w:tcW w:w="6618" w:type="dxa"/>
            <w:gridSpan w:val="2"/>
            <w:noWrap w:val="0"/>
            <w:vAlign w:val="center"/>
          </w:tcPr>
          <w:p w14:paraId="5DB552F2">
            <w:pPr>
              <w:keepNext w:val="0"/>
              <w:keepLines w:val="0"/>
              <w:pageBreakBefore w:val="0"/>
              <w:widowControl/>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评分细则、标准</w:t>
            </w:r>
          </w:p>
        </w:tc>
        <w:tc>
          <w:tcPr>
            <w:tcW w:w="1032" w:type="dxa"/>
            <w:noWrap w:val="0"/>
            <w:vAlign w:val="center"/>
          </w:tcPr>
          <w:p w14:paraId="754923B5">
            <w:pPr>
              <w:keepNext w:val="0"/>
              <w:keepLines w:val="0"/>
              <w:pageBreakBefore w:val="0"/>
              <w:widowControl/>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最高</w:t>
            </w:r>
          </w:p>
          <w:p w14:paraId="6AEB99B3">
            <w:pPr>
              <w:keepNext w:val="0"/>
              <w:keepLines w:val="0"/>
              <w:pageBreakBefore w:val="0"/>
              <w:widowControl/>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分值</w:t>
            </w:r>
          </w:p>
        </w:tc>
      </w:tr>
      <w:tr w14:paraId="6B298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444" w:type="dxa"/>
            <w:noWrap w:val="0"/>
            <w:vAlign w:val="center"/>
          </w:tcPr>
          <w:p w14:paraId="75C8D58A">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w:t>
            </w:r>
          </w:p>
        </w:tc>
        <w:tc>
          <w:tcPr>
            <w:tcW w:w="8904" w:type="dxa"/>
            <w:gridSpan w:val="4"/>
            <w:noWrap w:val="0"/>
            <w:vAlign w:val="center"/>
          </w:tcPr>
          <w:p w14:paraId="77705606">
            <w:pPr>
              <w:keepNext w:val="0"/>
              <w:keepLines w:val="0"/>
              <w:pageBreakBefore w:val="0"/>
              <w:widowControl/>
              <w:spacing w:line="240" w:lineRule="auto"/>
              <w:jc w:val="both"/>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投标报价：</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分</w:t>
            </w:r>
            <w:r>
              <w:rPr>
                <w:rFonts w:hint="eastAsia" w:ascii="宋体" w:hAnsi="宋体" w:cs="宋体"/>
                <w:bCs/>
                <w:color w:val="auto"/>
                <w:sz w:val="21"/>
                <w:szCs w:val="21"/>
                <w:highlight w:val="none"/>
                <w:lang w:eastAsia="zh-CN"/>
              </w:rPr>
              <w:t>）</w:t>
            </w:r>
          </w:p>
        </w:tc>
      </w:tr>
      <w:tr w14:paraId="0644E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444" w:type="dxa"/>
            <w:noWrap w:val="0"/>
            <w:vAlign w:val="center"/>
          </w:tcPr>
          <w:p w14:paraId="0560E8D9">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54" w:type="dxa"/>
            <w:noWrap w:val="0"/>
            <w:vAlign w:val="center"/>
          </w:tcPr>
          <w:p w14:paraId="4BEA05FE">
            <w:pPr>
              <w:keepNext w:val="0"/>
              <w:keepLines w:val="0"/>
              <w:pageBreakBefore w:val="0"/>
              <w:widowControl/>
              <w:spacing w:line="240" w:lineRule="auto"/>
              <w:jc w:val="center"/>
              <w:rPr>
                <w:rFonts w:hint="eastAsia" w:ascii="宋体" w:hAnsi="宋体" w:eastAsia="宋体" w:cs="宋体"/>
                <w:bCs/>
                <w:color w:val="auto"/>
                <w:sz w:val="21"/>
                <w:szCs w:val="21"/>
                <w:highlight w:val="none"/>
              </w:rPr>
            </w:pPr>
          </w:p>
          <w:p w14:paraId="09CA6742">
            <w:pPr>
              <w:keepNext w:val="0"/>
              <w:keepLines w:val="0"/>
              <w:pageBreakBefore w:val="0"/>
              <w:widowControl/>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价格分</w:t>
            </w:r>
          </w:p>
          <w:p w14:paraId="677B0A07">
            <w:pPr>
              <w:pStyle w:val="49"/>
              <w:ind w:left="0" w:firstLine="0"/>
              <w:jc w:val="center"/>
              <w:rPr>
                <w:rFonts w:hint="eastAsia" w:eastAsia="宋体"/>
                <w:color w:val="auto"/>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30分</w:t>
            </w:r>
            <w:r>
              <w:rPr>
                <w:rFonts w:hint="eastAsia" w:ascii="宋体" w:hAnsi="宋体" w:eastAsia="宋体" w:cs="宋体"/>
                <w:bCs/>
                <w:color w:val="auto"/>
                <w:sz w:val="21"/>
                <w:szCs w:val="21"/>
                <w:highlight w:val="none"/>
                <w:lang w:eastAsia="zh-CN"/>
              </w:rPr>
              <w:t>）</w:t>
            </w:r>
          </w:p>
          <w:p w14:paraId="0E8D2A9A">
            <w:pPr>
              <w:pStyle w:val="49"/>
              <w:jc w:val="center"/>
              <w:rPr>
                <w:rFonts w:hint="eastAsia"/>
                <w:color w:val="auto"/>
                <w:highlight w:val="none"/>
              </w:rPr>
            </w:pPr>
          </w:p>
        </w:tc>
        <w:tc>
          <w:tcPr>
            <w:tcW w:w="6618" w:type="dxa"/>
            <w:gridSpan w:val="2"/>
            <w:noWrap w:val="0"/>
            <w:vAlign w:val="center"/>
          </w:tcPr>
          <w:p w14:paraId="69F06C7D">
            <w:pPr>
              <w:keepNext w:val="0"/>
              <w:keepLines w:val="0"/>
              <w:pageBreakBefore w:val="0"/>
              <w:widowControl/>
              <w:spacing w:line="240" w:lineRule="auto"/>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满足磋商文件要求且最终报价最低为磋商基准价，其价格分为满分。其他供应商的价格分按照下列公式计算（小数点保留两位）： </w:t>
            </w:r>
          </w:p>
          <w:p w14:paraId="2ED56AE6">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磋商报价得分＝（磋商基准价/最终磋商报价）×</w:t>
            </w:r>
            <w:r>
              <w:rPr>
                <w:rFonts w:hint="eastAsia" w:ascii="宋体" w:hAnsi="宋体" w:eastAsia="宋体" w:cs="宋体"/>
                <w:bCs/>
                <w:color w:val="auto"/>
                <w:sz w:val="21"/>
                <w:szCs w:val="21"/>
                <w:highlight w:val="none"/>
                <w:lang w:val="en-US" w:eastAsia="zh-CN"/>
              </w:rPr>
              <w:t>30</w:t>
            </w:r>
            <w:r>
              <w:rPr>
                <w:rFonts w:hint="eastAsia" w:ascii="宋体" w:hAnsi="宋体" w:eastAsia="宋体" w:cs="宋体"/>
                <w:bCs/>
                <w:color w:val="auto"/>
                <w:sz w:val="21"/>
                <w:szCs w:val="21"/>
                <w:highlight w:val="none"/>
                <w:lang w:eastAsia="zh-CN"/>
              </w:rPr>
              <w:t>分</w:t>
            </w:r>
          </w:p>
        </w:tc>
        <w:tc>
          <w:tcPr>
            <w:tcW w:w="1032" w:type="dxa"/>
            <w:noWrap w:val="0"/>
            <w:vAlign w:val="center"/>
          </w:tcPr>
          <w:p w14:paraId="6C6C219B">
            <w:pPr>
              <w:keepNext w:val="0"/>
              <w:keepLines w:val="0"/>
              <w:pageBreakBefore w:val="0"/>
              <w:widowControl/>
              <w:spacing w:line="240" w:lineRule="auto"/>
              <w:jc w:val="center"/>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分</w:t>
            </w:r>
          </w:p>
        </w:tc>
      </w:tr>
      <w:tr w14:paraId="337F3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44" w:type="dxa"/>
            <w:noWrap w:val="0"/>
            <w:vAlign w:val="center"/>
          </w:tcPr>
          <w:p w14:paraId="37DA4366">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w:t>
            </w:r>
          </w:p>
        </w:tc>
        <w:tc>
          <w:tcPr>
            <w:tcW w:w="8904" w:type="dxa"/>
            <w:gridSpan w:val="4"/>
            <w:noWrap w:val="0"/>
            <w:vAlign w:val="center"/>
          </w:tcPr>
          <w:p w14:paraId="0BAD30EC">
            <w:pPr>
              <w:keepNext w:val="0"/>
              <w:keepLines w:val="0"/>
              <w:pageBreakBefore w:val="0"/>
              <w:widowControl/>
              <w:spacing w:line="240" w:lineRule="auto"/>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技术部分：</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43</w:t>
            </w:r>
            <w:r>
              <w:rPr>
                <w:rFonts w:hint="eastAsia" w:ascii="宋体" w:hAnsi="宋体" w:eastAsia="宋体" w:cs="宋体"/>
                <w:bCs/>
                <w:color w:val="auto"/>
                <w:sz w:val="21"/>
                <w:szCs w:val="21"/>
                <w:highlight w:val="none"/>
              </w:rPr>
              <w:t>分</w:t>
            </w:r>
            <w:r>
              <w:rPr>
                <w:rFonts w:hint="eastAsia" w:ascii="宋体" w:hAnsi="宋体" w:cs="宋体"/>
                <w:bCs/>
                <w:color w:val="auto"/>
                <w:sz w:val="21"/>
                <w:szCs w:val="21"/>
                <w:highlight w:val="none"/>
                <w:lang w:eastAsia="zh-CN"/>
              </w:rPr>
              <w:t>）</w:t>
            </w:r>
          </w:p>
        </w:tc>
      </w:tr>
      <w:tr w14:paraId="42CB0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444" w:type="dxa"/>
            <w:vMerge w:val="restart"/>
            <w:noWrap w:val="0"/>
            <w:vAlign w:val="center"/>
          </w:tcPr>
          <w:p w14:paraId="3B0EA9DA">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54" w:type="dxa"/>
            <w:vMerge w:val="restart"/>
            <w:noWrap w:val="0"/>
            <w:vAlign w:val="center"/>
          </w:tcPr>
          <w:p w14:paraId="10B9E100">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施工组织设计</w:t>
            </w:r>
          </w:p>
          <w:p w14:paraId="4AE7416A">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43</w:t>
            </w:r>
            <w:r>
              <w:rPr>
                <w:rFonts w:hint="eastAsia" w:ascii="宋体" w:hAnsi="宋体" w:eastAsia="宋体" w:cs="宋体"/>
                <w:bCs/>
                <w:color w:val="auto"/>
                <w:sz w:val="21"/>
                <w:szCs w:val="21"/>
                <w:highlight w:val="none"/>
              </w:rPr>
              <w:t>分）</w:t>
            </w:r>
          </w:p>
          <w:p w14:paraId="44B8ACE6">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82" w:type="dxa"/>
            <w:noWrap w:val="0"/>
            <w:vAlign w:val="center"/>
          </w:tcPr>
          <w:p w14:paraId="7A3AC043">
            <w:pPr>
              <w:keepNext w:val="0"/>
              <w:keepLines w:val="0"/>
              <w:pageBreakBefore w:val="0"/>
              <w:widowControl/>
              <w:spacing w:line="240" w:lineRule="auto"/>
              <w:jc w:val="left"/>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1、总体实施方案</w:t>
            </w:r>
          </w:p>
        </w:tc>
        <w:tc>
          <w:tcPr>
            <w:tcW w:w="5336" w:type="dxa"/>
            <w:noWrap w:val="0"/>
            <w:vAlign w:val="center"/>
          </w:tcPr>
          <w:p w14:paraId="24F6013E">
            <w:pPr>
              <w:keepNext w:val="0"/>
              <w:keepLines w:val="0"/>
              <w:pageBreakBefore w:val="0"/>
              <w:widowControl/>
              <w:spacing w:line="240" w:lineRule="auto"/>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对供应商提供的包括工程概况、施工组织总体设想、方案的针对性及施工段的划分合理可行进行评审。</w:t>
            </w:r>
          </w:p>
          <w:p w14:paraId="60876A76">
            <w:pPr>
              <w:keepNext w:val="0"/>
              <w:keepLines w:val="0"/>
              <w:pageBreakBefore w:val="0"/>
              <w:widowControl/>
              <w:spacing w:line="240" w:lineRule="auto"/>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①总体实施方案内容全面、措施得当、合理的得</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lang w:eastAsia="zh-CN"/>
              </w:rPr>
              <w:t>分；</w:t>
            </w:r>
          </w:p>
          <w:p w14:paraId="250B7357">
            <w:pPr>
              <w:keepNext w:val="0"/>
              <w:keepLines w:val="0"/>
              <w:pageBreakBefore w:val="0"/>
              <w:widowControl/>
              <w:spacing w:line="240" w:lineRule="auto"/>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②总体实施方案</w:t>
            </w:r>
            <w:r>
              <w:rPr>
                <w:rFonts w:hint="eastAsia" w:ascii="宋体" w:hAnsi="宋体" w:eastAsia="宋体" w:cs="宋体"/>
                <w:bCs/>
                <w:color w:val="auto"/>
                <w:sz w:val="21"/>
                <w:szCs w:val="21"/>
                <w:highlight w:val="none"/>
                <w:lang w:val="en-US" w:eastAsia="zh-CN"/>
              </w:rPr>
              <w:t>较符合的得2分；</w:t>
            </w:r>
          </w:p>
          <w:p w14:paraId="0BD03713">
            <w:pPr>
              <w:keepNext w:val="0"/>
              <w:keepLines w:val="0"/>
              <w:pageBreakBefore w:val="0"/>
              <w:widowControl/>
              <w:spacing w:line="240" w:lineRule="auto"/>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③总体实施方案一般的得</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lang w:eastAsia="zh-CN"/>
              </w:rPr>
              <w:t>分；</w:t>
            </w:r>
          </w:p>
          <w:p w14:paraId="0F37C31B">
            <w:pPr>
              <w:keepNext w:val="0"/>
              <w:keepLines w:val="0"/>
              <w:pageBreakBefore w:val="0"/>
              <w:widowControl/>
              <w:spacing w:line="240" w:lineRule="auto"/>
              <w:jc w:val="left"/>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④不提供不得分。</w:t>
            </w:r>
          </w:p>
        </w:tc>
        <w:tc>
          <w:tcPr>
            <w:tcW w:w="1032" w:type="dxa"/>
            <w:noWrap w:val="0"/>
            <w:vAlign w:val="center"/>
          </w:tcPr>
          <w:p w14:paraId="4DEA92B7">
            <w:pPr>
              <w:keepNext w:val="0"/>
              <w:keepLines w:val="0"/>
              <w:pageBreakBefore w:val="0"/>
              <w:widowControl/>
              <w:spacing w:line="240" w:lineRule="auto"/>
              <w:jc w:val="center"/>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37AC4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444" w:type="dxa"/>
            <w:vMerge w:val="continue"/>
            <w:noWrap w:val="0"/>
            <w:vAlign w:val="center"/>
          </w:tcPr>
          <w:p w14:paraId="084A2F28">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54" w:type="dxa"/>
            <w:vMerge w:val="continue"/>
            <w:noWrap w:val="0"/>
            <w:vAlign w:val="top"/>
          </w:tcPr>
          <w:p w14:paraId="5A5352D0">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82" w:type="dxa"/>
            <w:noWrap w:val="0"/>
            <w:vAlign w:val="center"/>
          </w:tcPr>
          <w:p w14:paraId="7C22FA8C">
            <w:pPr>
              <w:keepNext w:val="0"/>
              <w:keepLines w:val="0"/>
              <w:pageBreakBefore w:val="0"/>
              <w:widowControl/>
              <w:spacing w:line="240" w:lineRule="auto"/>
              <w:jc w:val="lef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2、施工现场管理、布置</w:t>
            </w:r>
          </w:p>
        </w:tc>
        <w:tc>
          <w:tcPr>
            <w:tcW w:w="5336" w:type="dxa"/>
            <w:noWrap w:val="0"/>
            <w:vAlign w:val="center"/>
          </w:tcPr>
          <w:p w14:paraId="282734B2">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对供应商提供的包括临时设施的布置，施工机械、材料、周转材料、加工场地、材料、设备运输线路、各类仓库的布置摆放等以及材料、设备，进出场线路及场地布置合理可行性进行评审。</w:t>
            </w:r>
          </w:p>
          <w:p w14:paraId="0EBDC9B9">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①临时设施的布置内容全面、措施得当、材料、设备，进出场线路及场地布置内容全面、措施得当合理的得</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p w14:paraId="1A8B1E04">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②临时设施、材料、设备，进出场线路及场地布置较符合的得</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3ACB1565">
            <w:pPr>
              <w:keepNext w:val="0"/>
              <w:keepLines w:val="0"/>
              <w:pageBreakBefore w:val="0"/>
              <w:widowControl/>
              <w:spacing w:line="240" w:lineRule="auto"/>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③临时设施、材料、设备，进出场线路及场地布置一般的得</w:t>
            </w:r>
            <w:r>
              <w:rPr>
                <w:rFonts w:hint="eastAsia" w:ascii="宋体" w:hAnsi="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w:t>
            </w:r>
            <w:r>
              <w:rPr>
                <w:rFonts w:hint="eastAsia" w:ascii="宋体" w:hAnsi="宋体" w:eastAsia="宋体" w:cs="宋体"/>
                <w:bCs/>
                <w:color w:val="auto"/>
                <w:sz w:val="21"/>
                <w:szCs w:val="21"/>
                <w:highlight w:val="none"/>
                <w:lang w:eastAsia="zh-CN"/>
              </w:rPr>
              <w:t>；</w:t>
            </w:r>
          </w:p>
          <w:p w14:paraId="2660F0FA">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④不提供不得分。</w:t>
            </w:r>
          </w:p>
        </w:tc>
        <w:tc>
          <w:tcPr>
            <w:tcW w:w="1032" w:type="dxa"/>
            <w:noWrap w:val="0"/>
            <w:vAlign w:val="center"/>
          </w:tcPr>
          <w:p w14:paraId="49435BE8">
            <w:pPr>
              <w:keepNext w:val="0"/>
              <w:keepLines w:val="0"/>
              <w:pageBreakBefore w:val="0"/>
              <w:widowControl/>
              <w:spacing w:line="240" w:lineRule="auto"/>
              <w:jc w:val="center"/>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1046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444" w:type="dxa"/>
            <w:vMerge w:val="continue"/>
            <w:noWrap w:val="0"/>
            <w:vAlign w:val="center"/>
          </w:tcPr>
          <w:p w14:paraId="5DCA5A6E">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54" w:type="dxa"/>
            <w:vMerge w:val="continue"/>
            <w:noWrap w:val="0"/>
            <w:vAlign w:val="top"/>
          </w:tcPr>
          <w:p w14:paraId="589DEC05">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82" w:type="dxa"/>
            <w:noWrap w:val="0"/>
            <w:vAlign w:val="center"/>
          </w:tcPr>
          <w:p w14:paraId="27EBD130">
            <w:pPr>
              <w:keepNext w:val="0"/>
              <w:keepLines w:val="0"/>
              <w:pageBreakBefore w:val="0"/>
              <w:widowControl/>
              <w:spacing w:line="240" w:lineRule="auto"/>
              <w:jc w:val="left"/>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3、现场项目部人员配置、劳动力、机械设备和材料的投入计划和进退场计划</w:t>
            </w:r>
          </w:p>
        </w:tc>
        <w:tc>
          <w:tcPr>
            <w:tcW w:w="5336" w:type="dxa"/>
            <w:noWrap w:val="0"/>
            <w:vAlign w:val="center"/>
          </w:tcPr>
          <w:p w14:paraId="22FBCD35">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对供应商提供的包括现场项目部人员配置科学、合理、齐全，组织严谨，劳动力配备齐全，机械配置科学合理、适用，材料投入计划和进退场计划具体，及时、可行进行评审。</w:t>
            </w:r>
          </w:p>
          <w:p w14:paraId="0B375FAC">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①人员配置、劳动力、机械设备和材料的投入计划和进退场计划内容全面、措施得当、合理的得</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p w14:paraId="4D252AC5">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②人员配置、劳动力、机械设备和材料的投入计划和进退场计划较符合的得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6874B467">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③人员配置、劳动力、机械设备和材料的投入计划和进退场计划一般的得</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w:t>
            </w:r>
          </w:p>
          <w:p w14:paraId="3C33E0B0">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④不提供不得分。</w:t>
            </w:r>
          </w:p>
        </w:tc>
        <w:tc>
          <w:tcPr>
            <w:tcW w:w="1032" w:type="dxa"/>
            <w:noWrap w:val="0"/>
            <w:vAlign w:val="center"/>
          </w:tcPr>
          <w:p w14:paraId="1B7020AB">
            <w:pPr>
              <w:keepNext w:val="0"/>
              <w:keepLines w:val="0"/>
              <w:pageBreakBefore w:val="0"/>
              <w:widowControl/>
              <w:spacing w:line="240" w:lineRule="auto"/>
              <w:jc w:val="center"/>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41B3E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4" w:type="dxa"/>
            <w:vMerge w:val="continue"/>
            <w:noWrap w:val="0"/>
            <w:vAlign w:val="center"/>
          </w:tcPr>
          <w:p w14:paraId="2D3D20C2">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54" w:type="dxa"/>
            <w:vMerge w:val="continue"/>
            <w:noWrap w:val="0"/>
            <w:vAlign w:val="top"/>
          </w:tcPr>
          <w:p w14:paraId="60ABEC7F">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82" w:type="dxa"/>
            <w:noWrap w:val="0"/>
            <w:vAlign w:val="center"/>
          </w:tcPr>
          <w:p w14:paraId="01F0E03C">
            <w:pPr>
              <w:keepNext w:val="0"/>
              <w:keepLines w:val="0"/>
              <w:pageBreakBefore w:val="0"/>
              <w:widowControl/>
              <w:spacing w:line="240" w:lineRule="auto"/>
              <w:jc w:val="lef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4、施工进度计划和各阶段进度计划及进度保证措施</w:t>
            </w:r>
          </w:p>
        </w:tc>
        <w:tc>
          <w:tcPr>
            <w:tcW w:w="5336" w:type="dxa"/>
            <w:noWrap w:val="0"/>
            <w:vAlign w:val="center"/>
          </w:tcPr>
          <w:p w14:paraId="5D460745">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对供应商提供的包括施工进度计划详细具体、科学合理和各阶段进度计划及进度保证措施可靠、全面可行进行评审。</w:t>
            </w:r>
          </w:p>
          <w:p w14:paraId="31C4E6A5">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①施工进度计划和各阶段进度计划及进度保证措施内容全面、措施得当、合理的得</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p w14:paraId="7B14E102">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②施工进度计划和各阶段进度计划及进度保证措施较符合的得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22487653">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③施工进度计划和各阶段进度计划及进度保证措施一般的得</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w:t>
            </w:r>
          </w:p>
          <w:p w14:paraId="7E42BC0B">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④不提供不得分。</w:t>
            </w:r>
          </w:p>
        </w:tc>
        <w:tc>
          <w:tcPr>
            <w:tcW w:w="1032" w:type="dxa"/>
            <w:noWrap w:val="0"/>
            <w:vAlign w:val="center"/>
          </w:tcPr>
          <w:p w14:paraId="349B1C82">
            <w:pPr>
              <w:keepNext w:val="0"/>
              <w:keepLines w:val="0"/>
              <w:pageBreakBefore w:val="0"/>
              <w:widowControl/>
              <w:spacing w:line="240" w:lineRule="auto"/>
              <w:jc w:val="center"/>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160C7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1" w:hRule="atLeast"/>
        </w:trPr>
        <w:tc>
          <w:tcPr>
            <w:tcW w:w="444" w:type="dxa"/>
            <w:vMerge w:val="continue"/>
            <w:noWrap w:val="0"/>
            <w:vAlign w:val="center"/>
          </w:tcPr>
          <w:p w14:paraId="161E680A">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54" w:type="dxa"/>
            <w:vMerge w:val="continue"/>
            <w:noWrap w:val="0"/>
            <w:vAlign w:val="top"/>
          </w:tcPr>
          <w:p w14:paraId="029C4FBC">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82" w:type="dxa"/>
            <w:noWrap w:val="0"/>
            <w:vAlign w:val="center"/>
          </w:tcPr>
          <w:p w14:paraId="4C181555">
            <w:pPr>
              <w:keepNext w:val="0"/>
              <w:keepLines w:val="0"/>
              <w:pageBreakBefore w:val="0"/>
              <w:widowControl/>
              <w:spacing w:line="240" w:lineRule="auto"/>
              <w:jc w:val="left"/>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5、完整施工方案及质量保证措施（含质保体系、技术保证、材料保证等）</w:t>
            </w:r>
          </w:p>
        </w:tc>
        <w:tc>
          <w:tcPr>
            <w:tcW w:w="5336" w:type="dxa"/>
            <w:noWrap w:val="0"/>
            <w:vAlign w:val="center"/>
          </w:tcPr>
          <w:p w14:paraId="2F144C20">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对供应商提供的包括施工方案及质量保证措施（含质保体系、技术保证、材料保证等）科学合理、措施可靠、全面可行、针对性强进行评审。</w:t>
            </w:r>
          </w:p>
          <w:p w14:paraId="05A34A00">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①施工方案及质量保证措施内容全面、措施得当、合理的得</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p w14:paraId="1355AC4C">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②施工方案及质量保证措施较符合的得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5D8E2956">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③施工方案及质量保证措施一般的得</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w:t>
            </w:r>
          </w:p>
          <w:p w14:paraId="4864B728">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④不提供不得分。</w:t>
            </w:r>
          </w:p>
        </w:tc>
        <w:tc>
          <w:tcPr>
            <w:tcW w:w="1032" w:type="dxa"/>
            <w:noWrap w:val="0"/>
            <w:vAlign w:val="center"/>
          </w:tcPr>
          <w:p w14:paraId="0F27092B">
            <w:pPr>
              <w:keepNext w:val="0"/>
              <w:keepLines w:val="0"/>
              <w:pageBreakBefore w:val="0"/>
              <w:widowControl/>
              <w:spacing w:line="240" w:lineRule="auto"/>
              <w:jc w:val="center"/>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37665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444" w:type="dxa"/>
            <w:vMerge w:val="continue"/>
            <w:noWrap w:val="0"/>
            <w:vAlign w:val="center"/>
          </w:tcPr>
          <w:p w14:paraId="0203BC5C">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54" w:type="dxa"/>
            <w:vMerge w:val="continue"/>
            <w:noWrap w:val="0"/>
            <w:vAlign w:val="top"/>
          </w:tcPr>
          <w:p w14:paraId="6CC09B6C">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82" w:type="dxa"/>
            <w:noWrap w:val="0"/>
            <w:vAlign w:val="center"/>
          </w:tcPr>
          <w:p w14:paraId="2604F2A5">
            <w:pPr>
              <w:keepNext w:val="0"/>
              <w:keepLines w:val="0"/>
              <w:pageBreakBefore w:val="0"/>
              <w:widowControl/>
              <w:numPr>
                <w:ilvl w:val="0"/>
                <w:numId w:val="0"/>
              </w:numPr>
              <w:spacing w:line="240" w:lineRule="auto"/>
              <w:ind w:leftChars="0"/>
              <w:jc w:val="left"/>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6、沥青混凝土质量保证</w:t>
            </w:r>
          </w:p>
          <w:p w14:paraId="2158297F">
            <w:pPr>
              <w:keepNext w:val="0"/>
              <w:keepLines w:val="0"/>
              <w:pageBreakBefore w:val="0"/>
              <w:widowControl/>
              <w:numPr>
                <w:ilvl w:val="0"/>
                <w:numId w:val="0"/>
              </w:numPr>
              <w:spacing w:line="240" w:lineRule="auto"/>
              <w:ind w:left="0" w:firstLine="0"/>
              <w:jc w:val="left"/>
              <w:rPr>
                <w:rFonts w:hint="default" w:ascii="宋体" w:hAnsi="宋体" w:cs="宋体"/>
                <w:bCs/>
                <w:color w:val="auto"/>
                <w:sz w:val="21"/>
                <w:szCs w:val="21"/>
                <w:highlight w:val="none"/>
                <w:lang w:val="en-US" w:eastAsia="zh-CN"/>
              </w:rPr>
            </w:pPr>
          </w:p>
        </w:tc>
        <w:tc>
          <w:tcPr>
            <w:tcW w:w="5336" w:type="dxa"/>
            <w:noWrap w:val="0"/>
            <w:vAlign w:val="center"/>
          </w:tcPr>
          <w:p w14:paraId="176297A5">
            <w:pPr>
              <w:keepNext w:val="0"/>
              <w:keepLines w:val="0"/>
              <w:pageBreakBefore w:val="0"/>
              <w:widowControl/>
              <w:spacing w:line="240" w:lineRule="auto"/>
              <w:jc w:val="left"/>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（1）提供细集料筛分检测报告，依据JTG3432-2024《公路工程集料试验规程》标准判定检测报告，报告内容必须包含，但不限于以下内容：泥含量</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lang w:val="en-US" w:eastAsia="zh-CN"/>
              </w:rPr>
              <w:t>，单项评价</w:t>
            </w:r>
            <w:r>
              <w:rPr>
                <w:rFonts w:hint="eastAsia" w:ascii="宋体" w:hAnsi="宋体" w:cs="宋体"/>
                <w:bCs/>
                <w:color w:val="auto"/>
                <w:sz w:val="21"/>
                <w:szCs w:val="21"/>
                <w:highlight w:val="none"/>
                <w:lang w:val="en-US" w:eastAsia="zh-CN"/>
              </w:rPr>
              <w:t>符合规范要求。</w:t>
            </w:r>
          </w:p>
          <w:p w14:paraId="163CD07F">
            <w:pPr>
              <w:pStyle w:val="31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（2）提供粗集料检测报告，依据JTG 3432-2024《公路工程集料试验规程》标准判定检测报告，报告内容必须包含，但不限于以下内容：泥含量</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1，单项评价符合规范要求；针片状(%)≤15，单项评价符合规范要求。</w:t>
            </w:r>
          </w:p>
          <w:p w14:paraId="2A126582">
            <w:pPr>
              <w:pStyle w:val="31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（3）提供沥青检测报告，依据JTG F40-2004《公路沥青路面施工技术规范》标准判定检测报告，报告内容必须包含，但不限于以下内容：针入度(0.lmm)，技术指标60~80；延度(cm)≥100；软化点(℃)≥46；单项评定合格。</w:t>
            </w:r>
          </w:p>
          <w:p w14:paraId="70BDEF22">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提供证明材料扫描件上传至电子响应文件，</w:t>
            </w:r>
            <w:r>
              <w:rPr>
                <w:rFonts w:hint="eastAsia" w:ascii="宋体" w:hAnsi="宋体" w:cs="宋体"/>
                <w:bCs/>
                <w:color w:val="auto"/>
                <w:sz w:val="21"/>
                <w:szCs w:val="21"/>
                <w:highlight w:val="none"/>
                <w:lang w:val="en-US" w:eastAsia="zh-CN"/>
              </w:rPr>
              <w:t>每</w:t>
            </w:r>
            <w:r>
              <w:rPr>
                <w:rFonts w:hint="eastAsia" w:ascii="宋体" w:hAnsi="宋体" w:eastAsia="宋体" w:cs="宋体"/>
                <w:bCs/>
                <w:color w:val="auto"/>
                <w:sz w:val="21"/>
                <w:szCs w:val="21"/>
                <w:highlight w:val="none"/>
                <w:lang w:val="en-US" w:eastAsia="zh-CN"/>
              </w:rPr>
              <w:t>提供</w:t>
            </w:r>
            <w:r>
              <w:rPr>
                <w:rFonts w:hint="eastAsia" w:ascii="宋体" w:hAnsi="宋体" w:cs="宋体"/>
                <w:bCs/>
                <w:color w:val="auto"/>
                <w:sz w:val="21"/>
                <w:szCs w:val="21"/>
                <w:highlight w:val="none"/>
                <w:lang w:val="en-US" w:eastAsia="zh-CN"/>
              </w:rPr>
              <w:t>一项</w:t>
            </w:r>
            <w:r>
              <w:rPr>
                <w:rFonts w:hint="eastAsia" w:ascii="宋体" w:hAnsi="宋体" w:eastAsia="宋体" w:cs="宋体"/>
                <w:bCs/>
                <w:color w:val="auto"/>
                <w:sz w:val="21"/>
                <w:szCs w:val="21"/>
                <w:highlight w:val="none"/>
                <w:lang w:val="en-US" w:eastAsia="zh-CN"/>
              </w:rPr>
              <w:t>得5分，</w:t>
            </w:r>
            <w:r>
              <w:rPr>
                <w:rFonts w:hint="eastAsia" w:ascii="宋体" w:hAnsi="宋体" w:cs="宋体"/>
                <w:bCs/>
                <w:color w:val="auto"/>
                <w:sz w:val="21"/>
                <w:szCs w:val="21"/>
                <w:highlight w:val="none"/>
                <w:lang w:val="en-US" w:eastAsia="zh-CN"/>
              </w:rPr>
              <w:t>满分15分，</w:t>
            </w:r>
            <w:r>
              <w:rPr>
                <w:rFonts w:hint="eastAsia" w:ascii="宋体" w:hAnsi="宋体" w:eastAsia="宋体" w:cs="宋体"/>
                <w:bCs/>
                <w:color w:val="auto"/>
                <w:sz w:val="21"/>
                <w:szCs w:val="21"/>
                <w:highlight w:val="none"/>
                <w:lang w:val="en-US" w:eastAsia="zh-CN"/>
              </w:rPr>
              <w:t>不提供不得分。</w:t>
            </w:r>
          </w:p>
        </w:tc>
        <w:tc>
          <w:tcPr>
            <w:tcW w:w="1032" w:type="dxa"/>
            <w:noWrap w:val="0"/>
            <w:vAlign w:val="center"/>
          </w:tcPr>
          <w:p w14:paraId="591CFD19">
            <w:pPr>
              <w:keepNext w:val="0"/>
              <w:keepLines w:val="0"/>
              <w:pageBreakBefore w:val="0"/>
              <w:widowControl/>
              <w:spacing w:line="240" w:lineRule="auto"/>
              <w:jc w:val="center"/>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15分</w:t>
            </w:r>
          </w:p>
        </w:tc>
      </w:tr>
      <w:tr w14:paraId="584D2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44" w:type="dxa"/>
            <w:vMerge w:val="continue"/>
            <w:noWrap w:val="0"/>
            <w:vAlign w:val="center"/>
          </w:tcPr>
          <w:p w14:paraId="3203F189">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54" w:type="dxa"/>
            <w:vMerge w:val="continue"/>
            <w:noWrap w:val="0"/>
            <w:vAlign w:val="top"/>
          </w:tcPr>
          <w:p w14:paraId="15D65489">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82" w:type="dxa"/>
            <w:noWrap w:val="0"/>
            <w:vAlign w:val="center"/>
          </w:tcPr>
          <w:p w14:paraId="375A7E21">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7、安全文明施工、绿色施工、环境保护和消防措施</w:t>
            </w:r>
          </w:p>
        </w:tc>
        <w:tc>
          <w:tcPr>
            <w:tcW w:w="5336" w:type="dxa"/>
            <w:noWrap w:val="0"/>
            <w:vAlign w:val="center"/>
          </w:tcPr>
          <w:p w14:paraId="638894E8">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对供应商提供的包括安全文明施工、绿色施工、环境保护和消防措施，科学合理、措施可靠、全面可行、针对性强进行评审。</w:t>
            </w:r>
          </w:p>
          <w:p w14:paraId="11C204F6">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①安全文明施工、绿色施工、环境保护和消防措施内容全面、措施得当、合理的得</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p w14:paraId="6BD0FBCF">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②安全文明施工、绿色施工、环境保护和消防措施较符合的得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75090F14">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③安全文明施工、绿色施工、环境保护和消防措施一般的得</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w:t>
            </w:r>
          </w:p>
          <w:p w14:paraId="6D36919D">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④不提供不得分。</w:t>
            </w:r>
          </w:p>
        </w:tc>
        <w:tc>
          <w:tcPr>
            <w:tcW w:w="1032" w:type="dxa"/>
            <w:noWrap w:val="0"/>
            <w:vAlign w:val="center"/>
          </w:tcPr>
          <w:p w14:paraId="7FF009E0">
            <w:pPr>
              <w:keepNext w:val="0"/>
              <w:keepLines w:val="0"/>
              <w:pageBreakBefore w:val="0"/>
              <w:widowControl/>
              <w:spacing w:line="240" w:lineRule="auto"/>
              <w:jc w:val="center"/>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03822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44" w:type="dxa"/>
            <w:vMerge w:val="continue"/>
            <w:noWrap w:val="0"/>
            <w:vAlign w:val="center"/>
          </w:tcPr>
          <w:p w14:paraId="6690D49C">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54" w:type="dxa"/>
            <w:vMerge w:val="continue"/>
            <w:noWrap w:val="0"/>
            <w:vAlign w:val="top"/>
          </w:tcPr>
          <w:p w14:paraId="0D1C145B">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82" w:type="dxa"/>
            <w:noWrap w:val="0"/>
            <w:vAlign w:val="center"/>
          </w:tcPr>
          <w:p w14:paraId="0914AEFA">
            <w:pPr>
              <w:keepNext w:val="0"/>
              <w:keepLines w:val="0"/>
              <w:pageBreakBefore w:val="0"/>
              <w:widowControl/>
              <w:spacing w:line="240" w:lineRule="auto"/>
              <w:jc w:val="left"/>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8、关键施工技术、工艺及工程项目实施的重点、难点和解决方案</w:t>
            </w:r>
          </w:p>
        </w:tc>
        <w:tc>
          <w:tcPr>
            <w:tcW w:w="5336" w:type="dxa"/>
            <w:noWrap w:val="0"/>
            <w:vAlign w:val="center"/>
          </w:tcPr>
          <w:p w14:paraId="73A257AD">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对供应商提供的针对施工技术、工艺及工程项目实施的重点、难点，提出具体施工方案，要求方案科学，合理，详细有可操作性进行评审。</w:t>
            </w:r>
          </w:p>
          <w:p w14:paraId="73DFD5E3">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①</w:t>
            </w:r>
            <w:r>
              <w:rPr>
                <w:rFonts w:hint="eastAsia" w:ascii="宋体" w:hAnsi="宋体" w:cs="宋体"/>
                <w:bCs/>
                <w:color w:val="auto"/>
                <w:sz w:val="21"/>
                <w:szCs w:val="21"/>
                <w:highlight w:val="none"/>
                <w:lang w:val="en-US" w:eastAsia="zh-CN"/>
              </w:rPr>
              <w:t>关键施工技术</w:t>
            </w:r>
            <w:r>
              <w:rPr>
                <w:rFonts w:hint="eastAsia" w:ascii="宋体" w:hAnsi="宋体" w:eastAsia="宋体" w:cs="宋体"/>
                <w:bCs/>
                <w:color w:val="auto"/>
                <w:sz w:val="21"/>
                <w:szCs w:val="21"/>
                <w:highlight w:val="none"/>
              </w:rPr>
              <w:t>、工艺及工程项目实施的重点、难点和解决方案内容全面、措施得当、合理的得</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p w14:paraId="0883ABD5">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②</w:t>
            </w:r>
            <w:r>
              <w:rPr>
                <w:rFonts w:hint="eastAsia" w:ascii="宋体" w:hAnsi="宋体" w:cs="宋体"/>
                <w:bCs/>
                <w:color w:val="auto"/>
                <w:sz w:val="21"/>
                <w:szCs w:val="21"/>
                <w:highlight w:val="none"/>
                <w:lang w:val="en-US" w:eastAsia="zh-CN"/>
              </w:rPr>
              <w:t>关键施工技术</w:t>
            </w:r>
            <w:r>
              <w:rPr>
                <w:rFonts w:hint="eastAsia" w:ascii="宋体" w:hAnsi="宋体" w:eastAsia="宋体" w:cs="宋体"/>
                <w:bCs/>
                <w:color w:val="auto"/>
                <w:sz w:val="21"/>
                <w:szCs w:val="21"/>
                <w:highlight w:val="none"/>
              </w:rPr>
              <w:t>、工艺及工程项目实施的重点、难点和解决方案较符合的得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54D503B9">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③关键施工技术、工艺及工程项目实施的重点、难点和解决方案一般的得</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w:t>
            </w:r>
          </w:p>
          <w:p w14:paraId="72119304">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④不提供不得分。</w:t>
            </w:r>
          </w:p>
        </w:tc>
        <w:tc>
          <w:tcPr>
            <w:tcW w:w="1032" w:type="dxa"/>
            <w:noWrap w:val="0"/>
            <w:vAlign w:val="center"/>
          </w:tcPr>
          <w:p w14:paraId="0A7CC96B">
            <w:pPr>
              <w:keepNext w:val="0"/>
              <w:keepLines w:val="0"/>
              <w:pageBreakBefore w:val="0"/>
              <w:widowControl/>
              <w:spacing w:line="240" w:lineRule="auto"/>
              <w:jc w:val="center"/>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4分</w:t>
            </w:r>
          </w:p>
        </w:tc>
      </w:tr>
      <w:tr w14:paraId="29386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44" w:type="dxa"/>
            <w:vMerge w:val="continue"/>
            <w:noWrap w:val="0"/>
            <w:vAlign w:val="center"/>
          </w:tcPr>
          <w:p w14:paraId="72CD2707">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1254" w:type="dxa"/>
            <w:vMerge w:val="continue"/>
            <w:noWrap w:val="0"/>
            <w:vAlign w:val="top"/>
          </w:tcPr>
          <w:p w14:paraId="2ED3C606">
            <w:pPr>
              <w:keepNext w:val="0"/>
              <w:keepLines w:val="0"/>
              <w:pageBreakBefore w:val="0"/>
              <w:widowControl/>
              <w:spacing w:line="240" w:lineRule="auto"/>
              <w:ind w:left="420"/>
              <w:jc w:val="left"/>
              <w:rPr>
                <w:rFonts w:hint="eastAsia" w:ascii="宋体" w:hAnsi="宋体" w:eastAsia="宋体" w:cs="宋体"/>
                <w:bCs/>
                <w:color w:val="auto"/>
                <w:sz w:val="21"/>
                <w:szCs w:val="21"/>
                <w:highlight w:val="none"/>
              </w:rPr>
            </w:pPr>
          </w:p>
        </w:tc>
        <w:tc>
          <w:tcPr>
            <w:tcW w:w="7650" w:type="dxa"/>
            <w:gridSpan w:val="3"/>
            <w:noWrap w:val="0"/>
            <w:vAlign w:val="top"/>
          </w:tcPr>
          <w:p w14:paraId="26795B49">
            <w:pPr>
              <w:keepNext w:val="0"/>
              <w:keepLines w:val="0"/>
              <w:pageBreakBefore w:val="0"/>
              <w:widowControl/>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 xml:space="preserve">1、评标委员会按上列评分因素和评分标准对施工组织设计进行评审。 </w:t>
            </w:r>
            <w:r>
              <w:rPr>
                <w:rFonts w:hint="eastAsia" w:ascii="宋体" w:hAnsi="宋体" w:eastAsia="宋体" w:cs="宋体"/>
                <w:bCs/>
                <w:color w:val="auto"/>
                <w:sz w:val="21"/>
                <w:szCs w:val="21"/>
                <w:highlight w:val="none"/>
              </w:rPr>
              <w:t xml:space="preserve"> </w:t>
            </w:r>
          </w:p>
        </w:tc>
      </w:tr>
      <w:tr w14:paraId="1C7FE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444" w:type="dxa"/>
            <w:noWrap w:val="0"/>
            <w:vAlign w:val="center"/>
          </w:tcPr>
          <w:p w14:paraId="78A8A38D">
            <w:pPr>
              <w:keepNext w:val="0"/>
              <w:keepLines w:val="0"/>
              <w:pageBreakBefore w:val="0"/>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w:t>
            </w:r>
          </w:p>
        </w:tc>
        <w:tc>
          <w:tcPr>
            <w:tcW w:w="8904" w:type="dxa"/>
            <w:gridSpan w:val="4"/>
            <w:noWrap w:val="0"/>
            <w:vAlign w:val="center"/>
          </w:tcPr>
          <w:p w14:paraId="5B55011E">
            <w:pPr>
              <w:keepNext w:val="0"/>
              <w:keepLines w:val="0"/>
              <w:pageBreakBefore w:val="0"/>
              <w:widowControl/>
              <w:spacing w:line="240" w:lineRule="auto"/>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商务</w:t>
            </w:r>
            <w:r>
              <w:rPr>
                <w:rFonts w:hint="eastAsia" w:ascii="宋体" w:hAnsi="宋体" w:eastAsia="宋体" w:cs="宋体"/>
                <w:color w:val="auto"/>
                <w:sz w:val="21"/>
                <w:szCs w:val="21"/>
                <w:highlight w:val="none"/>
                <w:lang w:val="en-US" w:eastAsia="zh-CN"/>
              </w:rPr>
              <w:t>部分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27</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p>
        </w:tc>
      </w:tr>
      <w:tr w14:paraId="32B56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444" w:type="dxa"/>
            <w:noWrap w:val="0"/>
            <w:vAlign w:val="center"/>
          </w:tcPr>
          <w:p w14:paraId="29888AB4">
            <w:pPr>
              <w:keepNext w:val="0"/>
              <w:keepLines w:val="0"/>
              <w:pageBreakBefore w:val="0"/>
              <w:widowControl/>
              <w:spacing w:line="24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254" w:type="dxa"/>
            <w:noWrap w:val="0"/>
            <w:vAlign w:val="center"/>
          </w:tcPr>
          <w:p w14:paraId="7E7CCFD5">
            <w:pPr>
              <w:keepNext w:val="0"/>
              <w:keepLines w:val="0"/>
              <w:pageBreakBefore w:val="0"/>
              <w:widowControl/>
              <w:spacing w:line="240" w:lineRule="auto"/>
              <w:jc w:val="center"/>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业绩</w:t>
            </w:r>
          </w:p>
          <w:p w14:paraId="3365AC78">
            <w:pPr>
              <w:keepNext w:val="0"/>
              <w:keepLines w:val="0"/>
              <w:pageBreakBefore w:val="0"/>
              <w:widowControl/>
              <w:spacing w:line="240" w:lineRule="auto"/>
              <w:jc w:val="center"/>
              <w:rPr>
                <w:rFonts w:hint="eastAsia" w:ascii="宋体" w:hAnsi="宋体" w:eastAsia="宋体" w:cs="宋体"/>
                <w:color w:val="auto"/>
                <w:sz w:val="21"/>
                <w:szCs w:val="21"/>
                <w:highlight w:val="none"/>
                <w:lang w:eastAsia="zh-CN"/>
              </w:rPr>
            </w:pP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分</w:t>
            </w:r>
            <w:r>
              <w:rPr>
                <w:rFonts w:hint="eastAsia" w:ascii="宋体" w:hAnsi="宋体" w:cs="宋体"/>
                <w:bCs/>
                <w:color w:val="auto"/>
                <w:szCs w:val="21"/>
                <w:highlight w:val="none"/>
                <w:lang w:eastAsia="zh-CN"/>
              </w:rPr>
              <w:t>）</w:t>
            </w:r>
          </w:p>
        </w:tc>
        <w:tc>
          <w:tcPr>
            <w:tcW w:w="6618" w:type="dxa"/>
            <w:gridSpan w:val="2"/>
            <w:noWrap w:val="0"/>
            <w:vAlign w:val="center"/>
          </w:tcPr>
          <w:p w14:paraId="3F392474">
            <w:pPr>
              <w:keepNext w:val="0"/>
              <w:keepLines w:val="0"/>
              <w:pageBreakBefore w:val="0"/>
              <w:widowControl/>
              <w:spacing w:line="24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投标人202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月1日至今（以施工合同签订时间为准），具有</w:t>
            </w:r>
            <w:r>
              <w:rPr>
                <w:rFonts w:hint="eastAsia" w:ascii="宋体" w:hAnsi="宋体" w:eastAsia="宋体" w:cs="宋体"/>
                <w:color w:val="auto"/>
                <w:sz w:val="21"/>
                <w:szCs w:val="21"/>
                <w:highlight w:val="none"/>
                <w:lang w:val="en-US" w:eastAsia="zh-CN"/>
              </w:rPr>
              <w:t>类似工程</w:t>
            </w:r>
            <w:r>
              <w:rPr>
                <w:rFonts w:hint="eastAsia" w:ascii="宋体" w:hAnsi="宋体" w:eastAsia="宋体" w:cs="宋体"/>
                <w:color w:val="auto"/>
                <w:sz w:val="21"/>
                <w:szCs w:val="21"/>
                <w:highlight w:val="none"/>
                <w:lang w:eastAsia="zh-CN"/>
              </w:rPr>
              <w:t>业绩：有一份的得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分，最高得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分。</w:t>
            </w:r>
            <w:r>
              <w:rPr>
                <w:rFonts w:hint="eastAsia" w:ascii="宋体" w:hAnsi="宋体" w:eastAsia="宋体" w:cs="宋体"/>
                <w:color w:val="auto"/>
                <w:sz w:val="21"/>
                <w:szCs w:val="21"/>
                <w:highlight w:val="none"/>
                <w:lang w:val="en-US" w:eastAsia="zh-CN"/>
              </w:rPr>
              <w:t>需</w:t>
            </w:r>
            <w:r>
              <w:rPr>
                <w:rFonts w:hint="eastAsia" w:ascii="宋体" w:hAnsi="宋体" w:eastAsia="宋体" w:cs="宋体"/>
                <w:color w:val="auto"/>
                <w:sz w:val="21"/>
                <w:szCs w:val="21"/>
                <w:highlight w:val="none"/>
                <w:lang w:eastAsia="zh-CN"/>
              </w:rPr>
              <w:t>提供中标通知书、施工合同、竣工验收证明材料，缺一不可，材料的</w:t>
            </w:r>
            <w:r>
              <w:rPr>
                <w:rFonts w:hint="eastAsia" w:ascii="宋体" w:hAnsi="宋体" w:eastAsia="宋体" w:cs="宋体"/>
                <w:color w:val="auto"/>
                <w:sz w:val="21"/>
                <w:szCs w:val="21"/>
                <w:highlight w:val="none"/>
                <w:lang w:val="en-US" w:eastAsia="zh-CN"/>
              </w:rPr>
              <w:t>扫描件并加盖公章</w:t>
            </w:r>
            <w:r>
              <w:rPr>
                <w:rFonts w:hint="eastAsia" w:ascii="宋体" w:hAnsi="宋体" w:eastAsia="宋体" w:cs="宋体"/>
                <w:color w:val="auto"/>
                <w:sz w:val="21"/>
                <w:szCs w:val="21"/>
                <w:highlight w:val="none"/>
                <w:lang w:eastAsia="zh-CN"/>
              </w:rPr>
              <w:t>。</w:t>
            </w:r>
          </w:p>
          <w:p w14:paraId="23E837C5">
            <w:pPr>
              <w:keepNext w:val="0"/>
              <w:keepLines w:val="0"/>
              <w:pageBreakBefore w:val="0"/>
              <w:widowControl/>
              <w:spacing w:line="240" w:lineRule="auto"/>
              <w:jc w:val="lef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注：1.竣工验收证明必须经建设单位、监理单位、施工单位、</w:t>
            </w:r>
            <w:r>
              <w:rPr>
                <w:rFonts w:hint="eastAsia" w:ascii="宋体" w:hAnsi="宋体" w:eastAsia="宋体" w:cs="宋体"/>
                <w:color w:val="auto"/>
                <w:sz w:val="21"/>
                <w:szCs w:val="21"/>
                <w:highlight w:val="none"/>
                <w:lang w:val="en-US" w:eastAsia="zh-CN"/>
              </w:rPr>
              <w:t>设计单位四</w:t>
            </w:r>
            <w:r>
              <w:rPr>
                <w:rFonts w:hint="eastAsia" w:ascii="宋体" w:hAnsi="宋体" w:eastAsia="宋体" w:cs="宋体"/>
                <w:color w:val="auto"/>
                <w:sz w:val="21"/>
                <w:szCs w:val="21"/>
                <w:highlight w:val="none"/>
                <w:lang w:eastAsia="zh-CN"/>
              </w:rPr>
              <w:t>方盖章齐全，缺一不可，</w:t>
            </w:r>
            <w:r>
              <w:rPr>
                <w:rFonts w:hint="eastAsia" w:ascii="宋体" w:hAnsi="宋体" w:eastAsia="宋体" w:cs="宋体"/>
                <w:color w:val="auto"/>
                <w:sz w:val="21"/>
                <w:szCs w:val="21"/>
                <w:highlight w:val="none"/>
                <w:lang w:val="en-US" w:eastAsia="zh-CN"/>
              </w:rPr>
              <w:t>扫描件上传至电子标书。</w:t>
            </w:r>
          </w:p>
        </w:tc>
        <w:tc>
          <w:tcPr>
            <w:tcW w:w="1032" w:type="dxa"/>
            <w:noWrap w:val="0"/>
            <w:vAlign w:val="center"/>
          </w:tcPr>
          <w:p w14:paraId="38C3A7EB">
            <w:pPr>
              <w:keepNext w:val="0"/>
              <w:keepLines w:val="0"/>
              <w:pageBreakBefore w:val="0"/>
              <w:widowControl/>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6分</w:t>
            </w:r>
          </w:p>
        </w:tc>
      </w:tr>
      <w:tr w14:paraId="7A3CF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8" w:hRule="atLeast"/>
        </w:trPr>
        <w:tc>
          <w:tcPr>
            <w:tcW w:w="444" w:type="dxa"/>
            <w:noWrap w:val="0"/>
            <w:vAlign w:val="center"/>
          </w:tcPr>
          <w:p w14:paraId="6BE06066">
            <w:pPr>
              <w:keepNext w:val="0"/>
              <w:keepLines w:val="0"/>
              <w:pageBreakBefore w:val="0"/>
              <w:widowControl/>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254" w:type="dxa"/>
            <w:noWrap w:val="0"/>
            <w:vAlign w:val="center"/>
          </w:tcPr>
          <w:p w14:paraId="576E0878">
            <w:pPr>
              <w:keepNext w:val="0"/>
              <w:keepLines w:val="0"/>
              <w:pageBreakBefore w:val="0"/>
              <w:widowControl/>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人员配备</w:t>
            </w:r>
          </w:p>
          <w:p w14:paraId="3F7CB632">
            <w:pPr>
              <w:keepNext w:val="0"/>
              <w:keepLines w:val="0"/>
              <w:pageBreakBefore w:val="0"/>
              <w:widowControl/>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17</w:t>
            </w:r>
            <w:r>
              <w:rPr>
                <w:rFonts w:hint="eastAsia" w:ascii="宋体" w:hAnsi="宋体" w:eastAsia="宋体" w:cs="宋体"/>
                <w:color w:val="auto"/>
                <w:sz w:val="21"/>
                <w:szCs w:val="21"/>
                <w:highlight w:val="none"/>
                <w:lang w:val="en-US" w:eastAsia="zh-CN"/>
              </w:rPr>
              <w:t>分）</w:t>
            </w:r>
          </w:p>
        </w:tc>
        <w:tc>
          <w:tcPr>
            <w:tcW w:w="6618" w:type="dxa"/>
            <w:gridSpan w:val="2"/>
            <w:noWrap w:val="0"/>
            <w:vAlign w:val="center"/>
          </w:tcPr>
          <w:p w14:paraId="1C8DB757">
            <w:pPr>
              <w:keepNext w:val="0"/>
              <w:keepLines w:val="0"/>
              <w:pageBreakBefore w:val="0"/>
              <w:widowControl/>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1.项目技术负责人具有工程类中级职称同时具备一级市政注册建造师的得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分；具有工程类高级及以上技术职称的同时具有一级市政注册建造师的，得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w:t>
            </w:r>
          </w:p>
          <w:p w14:paraId="58966335">
            <w:pPr>
              <w:keepNext w:val="0"/>
              <w:keepLines w:val="0"/>
              <w:pageBreakBefore w:val="0"/>
              <w:widowControl/>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2.拟派的</w:t>
            </w:r>
            <w:r>
              <w:rPr>
                <w:rFonts w:hint="eastAsia" w:ascii="宋体" w:hAnsi="宋体" w:cs="宋体"/>
                <w:color w:val="auto"/>
                <w:sz w:val="21"/>
                <w:szCs w:val="21"/>
                <w:highlight w:val="none"/>
                <w:lang w:val="en-US" w:eastAsia="zh-CN"/>
              </w:rPr>
              <w:t>市政</w:t>
            </w:r>
            <w:r>
              <w:rPr>
                <w:rFonts w:hint="eastAsia" w:ascii="宋体" w:hAnsi="宋体" w:eastAsia="宋体" w:cs="宋体"/>
                <w:color w:val="auto"/>
                <w:sz w:val="21"/>
                <w:szCs w:val="21"/>
                <w:highlight w:val="none"/>
                <w:lang w:val="en-US" w:eastAsia="zh-CN"/>
              </w:rPr>
              <w:t>施工员、安全员、</w:t>
            </w:r>
            <w:r>
              <w:rPr>
                <w:rFonts w:hint="eastAsia" w:ascii="宋体" w:hAnsi="宋体" w:cs="宋体"/>
                <w:color w:val="auto"/>
                <w:sz w:val="21"/>
                <w:szCs w:val="21"/>
                <w:highlight w:val="none"/>
                <w:lang w:val="en-US" w:eastAsia="zh-CN"/>
              </w:rPr>
              <w:t>市政</w:t>
            </w:r>
            <w:r>
              <w:rPr>
                <w:rFonts w:hint="eastAsia" w:ascii="宋体" w:hAnsi="宋体" w:eastAsia="宋体" w:cs="宋体"/>
                <w:color w:val="auto"/>
                <w:sz w:val="21"/>
                <w:szCs w:val="21"/>
                <w:highlight w:val="none"/>
                <w:lang w:val="en-US" w:eastAsia="zh-CN"/>
              </w:rPr>
              <w:t>质量员具有岗位证书的有一个加2分，共计6分。</w:t>
            </w:r>
          </w:p>
          <w:p w14:paraId="62E46D1A">
            <w:pPr>
              <w:keepNext w:val="0"/>
              <w:keepLines w:val="0"/>
              <w:pageBreakBefore w:val="0"/>
              <w:widowControl/>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3.其中拟派的</w:t>
            </w:r>
            <w:r>
              <w:rPr>
                <w:rFonts w:hint="eastAsia" w:ascii="宋体" w:hAnsi="宋体" w:cs="宋体"/>
                <w:color w:val="auto"/>
                <w:sz w:val="21"/>
                <w:szCs w:val="21"/>
                <w:highlight w:val="none"/>
                <w:lang w:val="en-US" w:eastAsia="zh-CN"/>
              </w:rPr>
              <w:t>市政</w:t>
            </w:r>
            <w:r>
              <w:rPr>
                <w:rFonts w:hint="eastAsia" w:ascii="宋体" w:hAnsi="宋体" w:eastAsia="宋体" w:cs="宋体"/>
                <w:color w:val="auto"/>
                <w:sz w:val="21"/>
                <w:szCs w:val="21"/>
                <w:highlight w:val="none"/>
                <w:lang w:val="en-US" w:eastAsia="zh-CN"/>
              </w:rPr>
              <w:t>施工员、安全员、</w:t>
            </w:r>
            <w:r>
              <w:rPr>
                <w:rFonts w:hint="eastAsia" w:ascii="宋体" w:hAnsi="宋体" w:cs="宋体"/>
                <w:color w:val="auto"/>
                <w:sz w:val="21"/>
                <w:szCs w:val="21"/>
                <w:highlight w:val="none"/>
                <w:lang w:val="en-US" w:eastAsia="zh-CN"/>
              </w:rPr>
              <w:t>市政</w:t>
            </w:r>
            <w:r>
              <w:rPr>
                <w:rFonts w:hint="eastAsia" w:ascii="宋体" w:hAnsi="宋体" w:eastAsia="宋体" w:cs="宋体"/>
                <w:color w:val="auto"/>
                <w:sz w:val="21"/>
                <w:szCs w:val="21"/>
                <w:highlight w:val="none"/>
                <w:lang w:val="en-US" w:eastAsia="zh-CN"/>
              </w:rPr>
              <w:t>质量员具有工程类中级及以上职称证书的有一个加2分，共计6分；</w:t>
            </w:r>
          </w:p>
          <w:p w14:paraId="3878B0F5">
            <w:pPr>
              <w:keepNext w:val="0"/>
              <w:keepLines w:val="0"/>
              <w:pageBreakBefore w:val="0"/>
              <w:widowControl/>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注：以上人员提供相关证书和202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年</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月以来任意1个月由供应商为其缴纳的社保缴纳证明（加盖社保中心章或社保中心参保缴费证明电子专用章），以上资料扫描件加盖公章上传至电子标书。</w:t>
            </w:r>
          </w:p>
        </w:tc>
        <w:tc>
          <w:tcPr>
            <w:tcW w:w="1032" w:type="dxa"/>
            <w:noWrap w:val="0"/>
            <w:vAlign w:val="center"/>
          </w:tcPr>
          <w:p w14:paraId="1619BA4C">
            <w:pPr>
              <w:keepNext w:val="0"/>
              <w:keepLines w:val="0"/>
              <w:pageBreakBefore w:val="0"/>
              <w:widowControl/>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17</w:t>
            </w:r>
            <w:r>
              <w:rPr>
                <w:rFonts w:hint="eastAsia" w:ascii="宋体" w:hAnsi="宋体" w:eastAsia="宋体" w:cs="宋体"/>
                <w:color w:val="auto"/>
                <w:sz w:val="21"/>
                <w:szCs w:val="21"/>
                <w:highlight w:val="none"/>
                <w:lang w:val="en-US" w:eastAsia="zh-CN"/>
              </w:rPr>
              <w:t>分</w:t>
            </w:r>
          </w:p>
        </w:tc>
      </w:tr>
      <w:tr w14:paraId="1AD36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444" w:type="dxa"/>
            <w:noWrap w:val="0"/>
            <w:vAlign w:val="center"/>
          </w:tcPr>
          <w:p w14:paraId="68FB899F">
            <w:pPr>
              <w:keepNext w:val="0"/>
              <w:keepLines w:val="0"/>
              <w:pageBreakBefore w:val="0"/>
              <w:widowControl/>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1254" w:type="dxa"/>
            <w:noWrap w:val="0"/>
            <w:vAlign w:val="center"/>
          </w:tcPr>
          <w:p w14:paraId="771A3A60">
            <w:pPr>
              <w:keepNext w:val="0"/>
              <w:keepLines w:val="0"/>
              <w:pageBreakBefore w:val="0"/>
              <w:widowControl/>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提供成品意向图</w:t>
            </w:r>
          </w:p>
          <w:p w14:paraId="0F838E0D">
            <w:pPr>
              <w:keepNext w:val="0"/>
              <w:keepLines w:val="0"/>
              <w:pageBreakBefore w:val="0"/>
              <w:widowControl/>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p>
        </w:tc>
        <w:tc>
          <w:tcPr>
            <w:tcW w:w="6618" w:type="dxa"/>
            <w:gridSpan w:val="2"/>
            <w:noWrap w:val="0"/>
            <w:vAlign w:val="center"/>
          </w:tcPr>
          <w:p w14:paraId="3B17F99C">
            <w:pPr>
              <w:keepNext w:val="0"/>
              <w:keepLines w:val="0"/>
              <w:pageBreakBefore w:val="0"/>
              <w:widowControl/>
              <w:spacing w:line="240" w:lineRule="auto"/>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1、提供成品厕所四坑位意向图；2、成品太阳能路灯意向图</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每提供一项得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分，不提供不得分</w:t>
            </w:r>
            <w:r>
              <w:rPr>
                <w:rFonts w:hint="default" w:ascii="宋体" w:hAnsi="宋体" w:eastAsia="宋体" w:cs="宋体"/>
                <w:color w:val="auto"/>
                <w:sz w:val="21"/>
                <w:szCs w:val="21"/>
                <w:highlight w:val="none"/>
                <w:lang w:val="en-US" w:eastAsia="zh-CN"/>
              </w:rPr>
              <w:t>。</w:t>
            </w:r>
          </w:p>
        </w:tc>
        <w:tc>
          <w:tcPr>
            <w:tcW w:w="1032" w:type="dxa"/>
            <w:noWrap w:val="0"/>
            <w:vAlign w:val="center"/>
          </w:tcPr>
          <w:p w14:paraId="50B916D7">
            <w:pPr>
              <w:keepNext w:val="0"/>
              <w:keepLines w:val="0"/>
              <w:pageBreakBefore w:val="0"/>
              <w:widowControl/>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p>
        </w:tc>
      </w:tr>
    </w:tbl>
    <w:p w14:paraId="3BD77202">
      <w:pPr>
        <w:spacing w:line="440" w:lineRule="exact"/>
        <w:ind w:firstLine="480"/>
        <w:rPr>
          <w:rFonts w:hint="eastAsia" w:ascii="宋体" w:cs="宋体"/>
          <w:color w:val="000000"/>
          <w:sz w:val="24"/>
        </w:rPr>
      </w:pPr>
    </w:p>
    <w:p w14:paraId="1C6D416A">
      <w:pPr>
        <w:spacing w:line="440" w:lineRule="exact"/>
        <w:ind w:firstLine="480"/>
        <w:rPr>
          <w:rFonts w:ascii="宋体" w:cs="宋体"/>
          <w:color w:val="000000"/>
          <w:sz w:val="24"/>
        </w:rPr>
      </w:pPr>
      <w:r>
        <w:rPr>
          <w:rFonts w:hint="eastAsia" w:ascii="宋体" w:cs="宋体"/>
          <w:color w:val="000000"/>
          <w:sz w:val="24"/>
        </w:rPr>
        <w:t>磋商结束后，成交结果将在淮安市政府采购网上进行公告。磋商供应商对采购过程和成交结果有质疑的必须在相关法律法规规定的时间内提出。</w:t>
      </w:r>
    </w:p>
    <w:p w14:paraId="678F5466">
      <w:pPr>
        <w:spacing w:line="440" w:lineRule="exact"/>
        <w:ind w:firstLine="472"/>
        <w:rPr>
          <w:rFonts w:ascii="宋体" w:cs="宋体"/>
          <w:b/>
          <w:color w:val="000000"/>
          <w:sz w:val="24"/>
        </w:rPr>
      </w:pPr>
      <w:r>
        <w:rPr>
          <w:rFonts w:hint="eastAsia" w:ascii="宋体" w:cs="宋体"/>
          <w:b/>
          <w:color w:val="000000"/>
          <w:sz w:val="24"/>
        </w:rPr>
        <w:t>成交候选人在公示期间，如经查实从参加该成交项目之日起计算所参加的政府采购活动前三年内，在经营活动中有行贿犯罪记录的，采购人将取消其成交候选人资格。</w:t>
      </w:r>
    </w:p>
    <w:p w14:paraId="0FB8BA93">
      <w:pPr>
        <w:spacing w:line="440" w:lineRule="exact"/>
        <w:ind w:right="-634"/>
        <w:rPr>
          <w:rFonts w:ascii="宋体" w:cs="宋体"/>
          <w:b/>
          <w:bCs/>
          <w:color w:val="000000"/>
          <w:sz w:val="24"/>
        </w:rPr>
      </w:pPr>
      <w:r>
        <w:rPr>
          <w:rFonts w:hint="eastAsia" w:ascii="宋体" w:cs="宋体"/>
          <w:b/>
          <w:bCs/>
          <w:color w:val="000000"/>
          <w:sz w:val="24"/>
        </w:rPr>
        <w:t>磋商过程保密</w:t>
      </w:r>
    </w:p>
    <w:p w14:paraId="3946DC89">
      <w:pPr>
        <w:spacing w:line="440" w:lineRule="exact"/>
        <w:ind w:firstLine="480"/>
        <w:rPr>
          <w:rFonts w:ascii="宋体" w:cs="宋体"/>
          <w:color w:val="000000"/>
          <w:sz w:val="24"/>
        </w:rPr>
      </w:pPr>
      <w:r>
        <w:rPr>
          <w:rFonts w:hint="eastAsia" w:ascii="宋体" w:cs="宋体"/>
          <w:color w:val="000000"/>
          <w:sz w:val="24"/>
        </w:rPr>
        <w:t>在宣布确定成交之前，凡属于审查、澄清、磋商、比较响应文件和确定成交意向等有关信息，均不得泄露给任何与磋商工作无关的人员。</w:t>
      </w:r>
    </w:p>
    <w:p w14:paraId="29929A7E">
      <w:pPr>
        <w:spacing w:line="440" w:lineRule="exact"/>
        <w:rPr>
          <w:rFonts w:ascii="宋体" w:cs="宋体"/>
          <w:color w:val="000000"/>
          <w:sz w:val="24"/>
        </w:rPr>
      </w:pPr>
      <w:r>
        <w:rPr>
          <w:rFonts w:hint="eastAsia" w:ascii="宋体" w:cs="宋体"/>
          <w:color w:val="000000"/>
          <w:sz w:val="24"/>
        </w:rPr>
        <w:t xml:space="preserve">    磋商供应商不得探听上述信息，不得以任何行为影响磋商过程，否则将被取消成交资格。</w:t>
      </w:r>
    </w:p>
    <w:p w14:paraId="7D1B23B6">
      <w:pPr>
        <w:spacing w:line="440" w:lineRule="exact"/>
        <w:ind w:firstLine="480"/>
        <w:rPr>
          <w:rFonts w:ascii="宋体" w:cs="宋体"/>
          <w:color w:val="000000"/>
          <w:sz w:val="24"/>
        </w:rPr>
        <w:sectPr>
          <w:footerReference r:id="rId3" w:type="default"/>
          <w:pgSz w:w="11906" w:h="16838"/>
          <w:pgMar w:top="1440" w:right="1474" w:bottom="1440" w:left="1474" w:header="851" w:footer="992" w:gutter="0"/>
          <w:cols w:space="720" w:num="1"/>
          <w:docGrid w:linePitch="360" w:charSpace="0"/>
        </w:sectPr>
      </w:pPr>
      <w:r>
        <w:rPr>
          <w:rFonts w:hint="eastAsia" w:ascii="宋体" w:cs="宋体"/>
          <w:color w:val="000000"/>
          <w:sz w:val="24"/>
        </w:rPr>
        <w:t>在磋商期间，采购人将指定联络员与磋商供应商进行联络。</w:t>
      </w:r>
    </w:p>
    <w:p w14:paraId="64D82298">
      <w:pPr>
        <w:spacing w:line="520" w:lineRule="exact"/>
        <w:jc w:val="center"/>
        <w:outlineLvl w:val="0"/>
        <w:rPr>
          <w:rFonts w:ascii="宋体" w:cs="宋体"/>
          <w:b/>
          <w:color w:val="000000"/>
          <w:sz w:val="30"/>
          <w:szCs w:val="30"/>
        </w:rPr>
      </w:pPr>
      <w:r>
        <w:rPr>
          <w:rFonts w:hint="eastAsia" w:ascii="宋体" w:cs="宋体"/>
          <w:b/>
          <w:color w:val="000000"/>
          <w:sz w:val="30"/>
          <w:szCs w:val="30"/>
        </w:rPr>
        <w:t>第四章  磋商项目概况及需求</w:t>
      </w:r>
    </w:p>
    <w:p w14:paraId="14974FDF">
      <w:pPr>
        <w:pStyle w:val="12"/>
        <w:ind w:firstLine="0"/>
      </w:pPr>
      <w:bookmarkStart w:id="42" w:name="_Toc11199"/>
      <w:bookmarkEnd w:id="42"/>
    </w:p>
    <w:p w14:paraId="034715A5"/>
    <w:p w14:paraId="502B303C"/>
    <w:p w14:paraId="5DC271BC"/>
    <w:p w14:paraId="43679952">
      <w:pPr>
        <w:rPr>
          <w:rFonts w:hint="default" w:eastAsia="宋体"/>
          <w:lang w:val="en-US" w:eastAsia="zh-CN"/>
        </w:rPr>
      </w:pPr>
      <w:r>
        <w:rPr>
          <w:rFonts w:hint="eastAsia"/>
          <w:lang w:val="en-US" w:eastAsia="zh-CN"/>
        </w:rPr>
        <w:t>详见清单附件。</w:t>
      </w:r>
    </w:p>
    <w:p w14:paraId="27B9DE8B"/>
    <w:p w14:paraId="64CE788C"/>
    <w:p w14:paraId="18E73EDF">
      <w:pPr>
        <w:tabs>
          <w:tab w:val="left" w:pos="2101"/>
          <w:tab w:val="center" w:pos="5785"/>
        </w:tabs>
        <w:jc w:val="center"/>
        <w:outlineLvl w:val="0"/>
        <w:rPr>
          <w:rFonts w:ascii="宋体" w:cs="宋体"/>
          <w:b/>
          <w:color w:val="000000"/>
          <w:sz w:val="30"/>
          <w:szCs w:val="30"/>
        </w:rPr>
      </w:pPr>
      <w:r>
        <w:rPr>
          <w:rFonts w:hint="eastAsia" w:ascii="宋体" w:cs="宋体"/>
          <w:b/>
          <w:color w:val="000000"/>
          <w:sz w:val="30"/>
          <w:szCs w:val="30"/>
        </w:rPr>
        <w:t>第五章  合同主要条款</w:t>
      </w:r>
    </w:p>
    <w:p w14:paraId="5A960920">
      <w:pPr>
        <w:tabs>
          <w:tab w:val="left" w:pos="180"/>
        </w:tabs>
        <w:spacing w:before="100" w:beforeAutospacing="1" w:after="100" w:afterAutospacing="1" w:line="400" w:lineRule="exact"/>
        <w:jc w:val="center"/>
        <w:rPr>
          <w:color w:val="000000"/>
          <w:sz w:val="24"/>
        </w:rPr>
      </w:pPr>
      <w:r>
        <w:rPr>
          <w:rFonts w:hint="eastAsia" w:ascii="宋体" w:cs="宋体"/>
          <w:b/>
          <w:color w:val="000000"/>
          <w:sz w:val="24"/>
        </w:rPr>
        <w:t>一、合同前附表</w:t>
      </w:r>
    </w:p>
    <w:p w14:paraId="078B8F14">
      <w:pPr>
        <w:tabs>
          <w:tab w:val="left" w:pos="180"/>
        </w:tabs>
        <w:spacing w:line="400" w:lineRule="exact"/>
        <w:ind w:firstLine="482"/>
        <w:rPr>
          <w:rFonts w:ascii="宋体" w:cs="宋体"/>
          <w:color w:val="000000"/>
          <w:sz w:val="24"/>
        </w:rPr>
      </w:pPr>
      <w:r>
        <w:rPr>
          <w:rFonts w:hint="eastAsia" w:ascii="宋体" w:cs="宋体"/>
          <w:b/>
          <w:bCs/>
          <w:color w:val="000000"/>
          <w:sz w:val="24"/>
        </w:rPr>
        <w:t>注:以下为采购人提出中标后签订本项目合同的主要条款及通用条款，</w:t>
      </w:r>
      <w:r>
        <w:rPr>
          <w:rFonts w:hint="eastAsia" w:ascii="宋体" w:cs="宋体"/>
          <w:b/>
          <w:bCs/>
          <w:color w:val="000000"/>
          <w:sz w:val="24"/>
          <w:lang w:val="en-US" w:eastAsia="zh-CN"/>
        </w:rPr>
        <w:t>供应商</w:t>
      </w:r>
      <w:r>
        <w:rPr>
          <w:rFonts w:hint="eastAsia" w:ascii="宋体" w:cs="宋体"/>
          <w:b/>
          <w:bCs/>
          <w:color w:val="000000"/>
          <w:sz w:val="24"/>
        </w:rPr>
        <w:t>必须实质性响应，</w:t>
      </w:r>
      <w:r>
        <w:rPr>
          <w:rFonts w:hint="eastAsia" w:ascii="宋体" w:cs="宋体"/>
          <w:b/>
          <w:bCs/>
          <w:color w:val="000000"/>
          <w:sz w:val="24"/>
          <w:lang w:val="en-US" w:eastAsia="zh-CN"/>
        </w:rPr>
        <w:t>成交</w:t>
      </w:r>
      <w:r>
        <w:rPr>
          <w:rFonts w:hint="eastAsia" w:ascii="宋体" w:cs="宋体"/>
          <w:b/>
          <w:bCs/>
          <w:color w:val="000000"/>
          <w:sz w:val="24"/>
        </w:rPr>
        <w:t>供应商不得提出实质性的修改，关于专用条款将由采购人与</w:t>
      </w:r>
      <w:r>
        <w:rPr>
          <w:rFonts w:hint="eastAsia" w:ascii="宋体" w:cs="宋体"/>
          <w:b/>
          <w:bCs/>
          <w:color w:val="000000"/>
          <w:sz w:val="24"/>
          <w:lang w:val="en-US" w:eastAsia="zh-CN"/>
        </w:rPr>
        <w:t>成交</w:t>
      </w:r>
      <w:r>
        <w:rPr>
          <w:rFonts w:hint="eastAsia" w:ascii="宋体" w:cs="宋体"/>
          <w:b/>
          <w:bCs/>
          <w:color w:val="000000"/>
          <w:sz w:val="24"/>
        </w:rPr>
        <w:t>供应商结合本项目具体情况协商后签订。</w:t>
      </w:r>
    </w:p>
    <w:tbl>
      <w:tblPr>
        <w:tblStyle w:val="50"/>
        <w:tblpPr w:leftFromText="180" w:rightFromText="180" w:vertAnchor="text" w:horzAnchor="page" w:tblpX="1497" w:tblpY="124"/>
        <w:tblW w:w="8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7864"/>
      </w:tblGrid>
      <w:tr w14:paraId="1E98B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75" w:type="dxa"/>
            <w:noWrap w:val="0"/>
            <w:vAlign w:val="center"/>
          </w:tcPr>
          <w:p w14:paraId="68A463E4">
            <w:pPr>
              <w:spacing w:line="320" w:lineRule="exact"/>
              <w:jc w:val="center"/>
              <w:rPr>
                <w:rFonts w:ascii="宋体" w:cs="宋体"/>
                <w:b/>
                <w:color w:val="000000"/>
                <w:sz w:val="24"/>
              </w:rPr>
            </w:pPr>
            <w:r>
              <w:rPr>
                <w:rFonts w:hint="eastAsia" w:ascii="宋体" w:cs="宋体"/>
                <w:b/>
                <w:color w:val="000000"/>
                <w:sz w:val="24"/>
              </w:rPr>
              <w:t>序 号</w:t>
            </w:r>
          </w:p>
        </w:tc>
        <w:tc>
          <w:tcPr>
            <w:tcW w:w="7864" w:type="dxa"/>
            <w:noWrap w:val="0"/>
            <w:vAlign w:val="center"/>
          </w:tcPr>
          <w:p w14:paraId="01726646">
            <w:pPr>
              <w:spacing w:line="320" w:lineRule="exact"/>
              <w:ind w:firstLine="482"/>
              <w:jc w:val="center"/>
              <w:rPr>
                <w:rFonts w:ascii="宋体" w:cs="宋体"/>
                <w:b/>
                <w:color w:val="000000"/>
                <w:sz w:val="24"/>
              </w:rPr>
            </w:pPr>
            <w:r>
              <w:rPr>
                <w:rFonts w:hint="eastAsia" w:ascii="宋体" w:cs="宋体"/>
                <w:b/>
                <w:color w:val="000000"/>
                <w:sz w:val="24"/>
              </w:rPr>
              <w:t>内  容</w:t>
            </w:r>
          </w:p>
        </w:tc>
      </w:tr>
      <w:tr w14:paraId="1C564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075" w:type="dxa"/>
            <w:noWrap w:val="0"/>
            <w:vAlign w:val="center"/>
          </w:tcPr>
          <w:p w14:paraId="314E8491">
            <w:pPr>
              <w:spacing w:line="360" w:lineRule="exact"/>
              <w:jc w:val="center"/>
              <w:rPr>
                <w:rFonts w:ascii="宋体" w:cs="宋体"/>
                <w:color w:val="000000"/>
                <w:sz w:val="24"/>
                <w:highlight w:val="none"/>
              </w:rPr>
            </w:pPr>
            <w:r>
              <w:rPr>
                <w:rFonts w:hint="eastAsia" w:ascii="宋体" w:cs="宋体"/>
                <w:color w:val="000000"/>
                <w:sz w:val="24"/>
                <w:highlight w:val="none"/>
              </w:rPr>
              <w:t>1</w:t>
            </w:r>
          </w:p>
        </w:tc>
        <w:tc>
          <w:tcPr>
            <w:tcW w:w="7864" w:type="dxa"/>
            <w:noWrap w:val="0"/>
            <w:vAlign w:val="center"/>
          </w:tcPr>
          <w:p w14:paraId="3D179683">
            <w:pPr>
              <w:spacing w:line="360" w:lineRule="exact"/>
              <w:rPr>
                <w:rFonts w:hint="eastAsia" w:ascii="宋体" w:eastAsia="宋体" w:cs="宋体"/>
                <w:b/>
                <w:color w:val="000000"/>
                <w:sz w:val="24"/>
                <w:highlight w:val="none"/>
                <w:u w:val="single"/>
                <w:lang w:eastAsia="zh-CN"/>
              </w:rPr>
            </w:pPr>
            <w:r>
              <w:rPr>
                <w:rFonts w:hint="eastAsia" w:ascii="宋体" w:cs="宋体"/>
                <w:color w:val="000000"/>
                <w:sz w:val="24"/>
                <w:highlight w:val="none"/>
                <w:lang w:val="en-US" w:eastAsia="zh-CN"/>
              </w:rPr>
              <w:t xml:space="preserve"> 付款方式：合同签订生效后付合同总价40%预付款，工程完工并竣工验收合格后，付至合同价70%，出具审计报告并待剩余专项资金到位后付至审定价（除绿化工程）的97%、绿化工程审定价的80%，余款待质保期满、绿化工程养护期满后无质量问题付清（以上付款均待上级奖补资金到位后结算）。结算时需提供满足甲方财务要求的增值税发票。</w:t>
            </w:r>
          </w:p>
        </w:tc>
      </w:tr>
      <w:tr w14:paraId="641D5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075" w:type="dxa"/>
            <w:noWrap w:val="0"/>
            <w:vAlign w:val="center"/>
          </w:tcPr>
          <w:p w14:paraId="59A05DF5">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2</w:t>
            </w:r>
          </w:p>
        </w:tc>
        <w:tc>
          <w:tcPr>
            <w:tcW w:w="7864" w:type="dxa"/>
            <w:noWrap w:val="0"/>
            <w:vAlign w:val="center"/>
          </w:tcPr>
          <w:p w14:paraId="023B7063">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工期：</w:t>
            </w:r>
            <w:r>
              <w:rPr>
                <w:rFonts w:hint="eastAsia" w:ascii="宋体" w:cs="宋体"/>
                <w:color w:val="000000"/>
                <w:sz w:val="24"/>
                <w:highlight w:val="none"/>
                <w:lang w:val="en-US" w:eastAsia="zh-CN"/>
              </w:rPr>
              <w:t>15日历天</w:t>
            </w:r>
            <w:r>
              <w:rPr>
                <w:rFonts w:hint="eastAsia" w:ascii="宋体" w:hAnsi="Times New Roman" w:eastAsia="宋体" w:cs="宋体"/>
                <w:color w:val="000000"/>
                <w:sz w:val="24"/>
                <w:highlight w:val="none"/>
                <w:lang w:val="en-US" w:eastAsia="zh-CN"/>
              </w:rPr>
              <w:t>；</w:t>
            </w:r>
          </w:p>
        </w:tc>
      </w:tr>
      <w:tr w14:paraId="0C804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075" w:type="dxa"/>
            <w:noWrap w:val="0"/>
            <w:vAlign w:val="center"/>
          </w:tcPr>
          <w:p w14:paraId="4DF36EFA">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3</w:t>
            </w:r>
          </w:p>
        </w:tc>
        <w:tc>
          <w:tcPr>
            <w:tcW w:w="7864" w:type="dxa"/>
            <w:noWrap w:val="0"/>
            <w:vAlign w:val="center"/>
          </w:tcPr>
          <w:p w14:paraId="3A5AF4CA">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服务地点:由采购人指定。</w:t>
            </w:r>
          </w:p>
        </w:tc>
      </w:tr>
      <w:tr w14:paraId="2B756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075" w:type="dxa"/>
            <w:noWrap w:val="0"/>
            <w:vAlign w:val="center"/>
          </w:tcPr>
          <w:p w14:paraId="5A7B0E5B">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4</w:t>
            </w:r>
          </w:p>
        </w:tc>
        <w:tc>
          <w:tcPr>
            <w:tcW w:w="7864" w:type="dxa"/>
            <w:noWrap w:val="0"/>
            <w:vAlign w:val="center"/>
          </w:tcPr>
          <w:p w14:paraId="2ED28C43">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质量要求：合格。</w:t>
            </w:r>
          </w:p>
        </w:tc>
      </w:tr>
    </w:tbl>
    <w:p w14:paraId="4B54AB74">
      <w:pPr>
        <w:tabs>
          <w:tab w:val="left" w:pos="180"/>
        </w:tabs>
        <w:spacing w:line="400" w:lineRule="exact"/>
        <w:jc w:val="center"/>
        <w:rPr>
          <w:rFonts w:ascii="宋体" w:cs="宋体"/>
          <w:b/>
          <w:color w:val="000000"/>
          <w:sz w:val="24"/>
        </w:rPr>
      </w:pPr>
      <w:r>
        <w:rPr>
          <w:rFonts w:hint="eastAsia" w:ascii="宋体" w:cs="宋体"/>
          <w:b/>
          <w:color w:val="000000"/>
          <w:sz w:val="24"/>
        </w:rPr>
        <w:t>二、  合同条款</w:t>
      </w:r>
    </w:p>
    <w:p w14:paraId="38E05DEF">
      <w:pPr>
        <w:pStyle w:val="35"/>
      </w:pPr>
    </w:p>
    <w:p w14:paraId="781EA97C">
      <w:pPr>
        <w:pStyle w:val="4"/>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highlight w:val="none"/>
        </w:rPr>
      </w:pPr>
      <w:r>
        <w:rPr>
          <w:rFonts w:hint="eastAsia" w:ascii="宋体" w:cs="宋体"/>
          <w:b/>
          <w:color w:val="000000"/>
          <w:sz w:val="24"/>
        </w:rPr>
        <w:t xml:space="preserve"> </w:t>
      </w:r>
      <w:r>
        <w:rPr>
          <w:rFonts w:hint="eastAsia" w:ascii="宋体" w:hAnsi="宋体" w:eastAsia="宋体" w:cs="宋体"/>
          <w:b/>
          <w:color w:val="000000"/>
          <w:sz w:val="36"/>
          <w:highlight w:val="none"/>
          <w:u w:val="none"/>
        </w:rPr>
        <w:t>第一部分</w:t>
      </w:r>
      <w:r>
        <w:rPr>
          <w:rFonts w:hint="eastAsia" w:ascii="宋体" w:hAnsi="宋体" w:eastAsia="宋体" w:cs="宋体"/>
          <w:b/>
          <w:color w:val="000000"/>
          <w:sz w:val="36"/>
          <w:highlight w:val="none"/>
        </w:rPr>
        <w:t>合同协议书</w:t>
      </w:r>
    </w:p>
    <w:p w14:paraId="43269A6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 </w:t>
      </w:r>
    </w:p>
    <w:p w14:paraId="08BFF9ED">
      <w:pPr>
        <w:pBdr>
          <w:top w:val="none" w:color="000000" w:sz="0" w:space="0"/>
          <w:left w:val="none" w:color="000000" w:sz="0" w:space="0"/>
          <w:bottom w:val="none" w:color="000000" w:sz="0" w:space="0"/>
          <w:right w:val="none" w:color="000000" w:sz="0" w:space="0"/>
        </w:pBdr>
        <w:spacing w:before="0" w:after="0" w:line="85" w:lineRule="atLeast"/>
        <w:ind w:left="0" w:right="0" w:firstLine="482"/>
        <w:rPr>
          <w:rFonts w:hint="eastAsia" w:ascii="宋体" w:hAnsi="宋体" w:eastAsia="宋体" w:cs="宋体"/>
          <w:highlight w:val="none"/>
        </w:rPr>
      </w:pPr>
      <w:r>
        <w:rPr>
          <w:rFonts w:hint="eastAsia" w:ascii="宋体" w:hAnsi="宋体" w:eastAsia="宋体" w:cs="宋体"/>
          <w:b/>
          <w:color w:val="000000"/>
          <w:sz w:val="24"/>
          <w:highlight w:val="none"/>
        </w:rPr>
        <w:t>发包人（全称）：</w:t>
      </w:r>
      <w:r>
        <w:rPr>
          <w:rFonts w:hint="eastAsia" w:ascii="宋体" w:hAnsi="宋体" w:eastAsia="宋体" w:cs="宋体"/>
          <w:b/>
          <w:color w:val="000000"/>
          <w:sz w:val="24"/>
          <w:highlight w:val="none"/>
          <w:u w:val="single"/>
        </w:rPr>
        <w:t>                   </w:t>
      </w:r>
    </w:p>
    <w:p w14:paraId="6E589F92">
      <w:pPr>
        <w:pBdr>
          <w:top w:val="none" w:color="000000" w:sz="0" w:space="0"/>
          <w:left w:val="none" w:color="000000" w:sz="0" w:space="0"/>
          <w:bottom w:val="none" w:color="000000" w:sz="0" w:space="0"/>
          <w:right w:val="none" w:color="000000" w:sz="0" w:space="0"/>
        </w:pBdr>
        <w:spacing w:before="0" w:after="0" w:line="85" w:lineRule="atLeast"/>
        <w:ind w:left="0" w:right="0" w:firstLine="482"/>
        <w:rPr>
          <w:rFonts w:hint="eastAsia" w:ascii="宋体" w:hAnsi="宋体" w:eastAsia="宋体" w:cs="宋体"/>
          <w:highlight w:val="none"/>
        </w:rPr>
      </w:pPr>
      <w:r>
        <w:rPr>
          <w:rFonts w:hint="eastAsia" w:ascii="宋体" w:hAnsi="宋体" w:eastAsia="宋体" w:cs="宋体"/>
          <w:b/>
          <w:color w:val="000000"/>
          <w:sz w:val="24"/>
          <w:highlight w:val="none"/>
        </w:rPr>
        <w:t>承包人（全称）：</w:t>
      </w:r>
    </w:p>
    <w:p w14:paraId="29410B9D">
      <w:pPr>
        <w:pBdr>
          <w:top w:val="none" w:color="000000" w:sz="0" w:space="0"/>
          <w:left w:val="none" w:color="000000" w:sz="0" w:space="0"/>
          <w:bottom w:val="none" w:color="000000" w:sz="0" w:space="0"/>
          <w:right w:val="none" w:color="000000" w:sz="0" w:space="0"/>
        </w:pBdr>
        <w:spacing w:before="0" w:after="0" w:line="85" w:lineRule="atLeast"/>
        <w:ind w:left="0" w:right="0" w:firstLine="460"/>
        <w:rPr>
          <w:rFonts w:hint="eastAsia" w:ascii="宋体" w:hAnsi="宋体" w:eastAsia="宋体" w:cs="宋体"/>
          <w:highlight w:val="none"/>
        </w:rPr>
      </w:pPr>
      <w:r>
        <w:rPr>
          <w:rFonts w:hint="eastAsia" w:ascii="宋体" w:hAnsi="宋体" w:eastAsia="宋体" w:cs="宋体"/>
          <w:color w:val="000000"/>
          <w:spacing w:val="-5"/>
          <w:sz w:val="24"/>
          <w:highlight w:val="none"/>
        </w:rPr>
        <w:t>根据《中华人民共和国民法典》及有关法律规定，</w:t>
      </w:r>
      <w:r>
        <w:rPr>
          <w:rFonts w:hint="eastAsia" w:ascii="宋体" w:hAnsi="宋体" w:eastAsia="宋体" w:cs="宋体"/>
          <w:color w:val="000000"/>
          <w:spacing w:val="-1"/>
          <w:sz w:val="24"/>
          <w:highlight w:val="none"/>
        </w:rPr>
        <w:t>遵循平等、自愿、公平和诚实信用的原则，双方就</w:t>
      </w:r>
      <w:r>
        <w:rPr>
          <w:rFonts w:hint="eastAsia" w:ascii="宋体" w:hAnsi="宋体" w:eastAsia="宋体" w:cs="宋体"/>
          <w:color w:val="000000"/>
          <w:spacing w:val="-1"/>
          <w:sz w:val="24"/>
          <w:highlight w:val="none"/>
          <w:u w:val="single"/>
        </w:rPr>
        <w:t> （项目编号）</w:t>
      </w:r>
      <w:r>
        <w:rPr>
          <w:rFonts w:hint="eastAsia" w:ascii="宋体" w:hAnsi="宋体" w:eastAsia="宋体" w:cs="宋体"/>
          <w:color w:val="000000"/>
          <w:sz w:val="24"/>
          <w:highlight w:val="none"/>
          <w:u w:val="single"/>
        </w:rPr>
        <w:t> </w:t>
      </w:r>
      <w:r>
        <w:rPr>
          <w:rFonts w:hint="eastAsia" w:ascii="宋体" w:hAnsi="宋体" w:eastAsia="宋体" w:cs="宋体"/>
          <w:color w:val="000000"/>
          <w:sz w:val="24"/>
          <w:highlight w:val="none"/>
        </w:rPr>
        <w:t>的</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pacing w:val="-1"/>
          <w:sz w:val="24"/>
          <w:highlight w:val="none"/>
        </w:rPr>
        <w:t>施</w:t>
      </w:r>
      <w:r>
        <w:rPr>
          <w:rFonts w:hint="eastAsia" w:ascii="宋体" w:hAnsi="宋体" w:eastAsia="宋体" w:cs="宋体"/>
          <w:color w:val="000000"/>
          <w:spacing w:val="-2"/>
          <w:sz w:val="24"/>
          <w:highlight w:val="none"/>
        </w:rPr>
        <w:t>工及有关事</w:t>
      </w:r>
      <w:r>
        <w:rPr>
          <w:rFonts w:hint="eastAsia" w:ascii="宋体" w:hAnsi="宋体" w:eastAsia="宋体" w:cs="宋体"/>
          <w:color w:val="000000"/>
          <w:spacing w:val="-1"/>
          <w:sz w:val="24"/>
          <w:highlight w:val="none"/>
        </w:rPr>
        <w:t>项协商一致，共同达成如下协议：</w:t>
      </w:r>
    </w:p>
    <w:p w14:paraId="6EB8B0F6">
      <w:pPr>
        <w:pBdr>
          <w:top w:val="none" w:color="000000" w:sz="0" w:space="0"/>
          <w:left w:val="none" w:color="000000" w:sz="0" w:space="0"/>
          <w:bottom w:val="none" w:color="000000" w:sz="0" w:space="0"/>
          <w:right w:val="none" w:color="000000" w:sz="0" w:space="0"/>
        </w:pBdr>
        <w:spacing w:before="0" w:after="0" w:line="85" w:lineRule="atLeast"/>
        <w:ind w:left="0" w:right="0" w:firstLine="482"/>
        <w:rPr>
          <w:rFonts w:hint="eastAsia" w:ascii="宋体" w:hAnsi="宋体" w:eastAsia="宋体" w:cs="宋体"/>
          <w:highlight w:val="none"/>
        </w:rPr>
      </w:pPr>
      <w:r>
        <w:rPr>
          <w:rFonts w:hint="eastAsia" w:ascii="宋体" w:hAnsi="宋体" w:eastAsia="宋体" w:cs="宋体"/>
          <w:b/>
          <w:color w:val="000000"/>
          <w:sz w:val="24"/>
          <w:highlight w:val="none"/>
        </w:rPr>
        <w:t>一、工程概况</w:t>
      </w:r>
    </w:p>
    <w:p w14:paraId="56AE59FB">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1.工程名称：</w:t>
      </w:r>
      <w:r>
        <w:rPr>
          <w:rFonts w:hint="eastAsia" w:ascii="宋体" w:hAnsi="宋体" w:eastAsia="宋体" w:cs="宋体"/>
          <w:color w:val="000000"/>
          <w:sz w:val="24"/>
          <w:highlight w:val="none"/>
          <w:u w:val="single"/>
        </w:rPr>
        <w:t>                           </w:t>
      </w:r>
      <w:r>
        <w:rPr>
          <w:rFonts w:hint="eastAsia" w:ascii="宋体" w:hAnsi="宋体" w:eastAsia="宋体" w:cs="宋体"/>
          <w:color w:val="000000"/>
          <w:sz w:val="24"/>
          <w:highlight w:val="none"/>
        </w:rPr>
        <w:t>。</w:t>
      </w:r>
    </w:p>
    <w:p w14:paraId="1B4A9246">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2.工程地点：</w:t>
      </w:r>
      <w:r>
        <w:rPr>
          <w:rFonts w:hint="eastAsia" w:ascii="宋体" w:hAnsi="宋体" w:eastAsia="宋体" w:cs="宋体"/>
          <w:color w:val="000000"/>
          <w:sz w:val="24"/>
          <w:highlight w:val="none"/>
          <w:u w:val="single"/>
        </w:rPr>
        <w:t>                         </w:t>
      </w:r>
      <w:r>
        <w:rPr>
          <w:rFonts w:hint="eastAsia" w:ascii="宋体" w:hAnsi="宋体" w:eastAsia="宋体" w:cs="宋体"/>
          <w:color w:val="000000"/>
          <w:sz w:val="24"/>
          <w:highlight w:val="none"/>
        </w:rPr>
        <w:t>。</w:t>
      </w:r>
    </w:p>
    <w:p w14:paraId="01C84C67">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3.工程内容：</w:t>
      </w:r>
      <w:r>
        <w:rPr>
          <w:rFonts w:hint="eastAsia" w:ascii="宋体" w:hAnsi="宋体" w:eastAsia="宋体" w:cs="宋体"/>
          <w:color w:val="000000"/>
          <w:sz w:val="24"/>
          <w:highlight w:val="none"/>
          <w:u w:val="single"/>
        </w:rPr>
        <w:t>                           </w:t>
      </w:r>
      <w:r>
        <w:rPr>
          <w:rFonts w:hint="eastAsia" w:ascii="宋体" w:hAnsi="宋体" w:eastAsia="宋体" w:cs="宋体"/>
          <w:color w:val="000000"/>
          <w:sz w:val="24"/>
          <w:highlight w:val="none"/>
        </w:rPr>
        <w:t>。</w:t>
      </w:r>
    </w:p>
    <w:p w14:paraId="2B70BC8D">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4.工程承包范围：</w:t>
      </w:r>
      <w:r>
        <w:rPr>
          <w:rFonts w:hint="eastAsia" w:ascii="宋体" w:hAnsi="宋体" w:eastAsia="宋体" w:cs="宋体"/>
          <w:color w:val="000000"/>
          <w:sz w:val="24"/>
          <w:highlight w:val="none"/>
          <w:u w:val="single"/>
        </w:rPr>
        <w:t>                       </w:t>
      </w:r>
      <w:r>
        <w:rPr>
          <w:rFonts w:hint="eastAsia" w:ascii="宋体" w:hAnsi="宋体" w:eastAsia="宋体" w:cs="宋体"/>
          <w:color w:val="000000"/>
          <w:sz w:val="24"/>
          <w:highlight w:val="none"/>
        </w:rPr>
        <w:t>。</w:t>
      </w:r>
    </w:p>
    <w:p w14:paraId="33118129">
      <w:pPr>
        <w:pBdr>
          <w:top w:val="none" w:color="000000" w:sz="0" w:space="0"/>
          <w:left w:val="none" w:color="000000" w:sz="0" w:space="0"/>
          <w:bottom w:val="none" w:color="000000" w:sz="0" w:space="0"/>
          <w:right w:val="none" w:color="000000" w:sz="0" w:space="0"/>
        </w:pBdr>
        <w:spacing w:before="0" w:after="0" w:line="85" w:lineRule="atLeast"/>
        <w:ind w:left="0" w:right="0" w:firstLine="482"/>
        <w:rPr>
          <w:rFonts w:hint="eastAsia" w:ascii="宋体" w:hAnsi="宋体" w:eastAsia="宋体" w:cs="宋体"/>
          <w:highlight w:val="none"/>
        </w:rPr>
      </w:pPr>
      <w:r>
        <w:rPr>
          <w:rFonts w:hint="eastAsia" w:ascii="宋体" w:hAnsi="宋体" w:eastAsia="宋体" w:cs="宋体"/>
          <w:b/>
          <w:color w:val="000000"/>
          <w:sz w:val="24"/>
          <w:highlight w:val="none"/>
        </w:rPr>
        <w:t>二、工期及质量标准</w:t>
      </w:r>
    </w:p>
    <w:p w14:paraId="68971FFC">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工期：</w:t>
      </w:r>
      <w:r>
        <w:rPr>
          <w:rFonts w:hint="eastAsia" w:ascii="宋体" w:hAnsi="宋体" w:eastAsia="宋体" w:cs="宋体"/>
          <w:color w:val="000000"/>
          <w:sz w:val="24"/>
          <w:highlight w:val="none"/>
          <w:u w:val="single"/>
        </w:rPr>
        <w:t>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w:t>
      </w:r>
    </w:p>
    <w:p w14:paraId="29C27AF9">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质量标准：</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w:t>
      </w:r>
    </w:p>
    <w:p w14:paraId="76FFA7D9">
      <w:pPr>
        <w:pBdr>
          <w:top w:val="none" w:color="000000" w:sz="0" w:space="0"/>
          <w:left w:val="none" w:color="000000" w:sz="0" w:space="0"/>
          <w:bottom w:val="none" w:color="000000" w:sz="0" w:space="0"/>
          <w:right w:val="none" w:color="000000" w:sz="0" w:space="0"/>
        </w:pBdr>
        <w:spacing w:before="0" w:after="0" w:line="85" w:lineRule="atLeast"/>
        <w:ind w:left="0" w:right="0" w:firstLine="482"/>
        <w:rPr>
          <w:rFonts w:hint="eastAsia" w:ascii="宋体" w:hAnsi="宋体" w:eastAsia="宋体" w:cs="宋体"/>
          <w:highlight w:val="none"/>
        </w:rPr>
      </w:pPr>
      <w:r>
        <w:rPr>
          <w:rFonts w:hint="eastAsia" w:ascii="宋体" w:hAnsi="宋体" w:eastAsia="宋体" w:cs="宋体"/>
          <w:b/>
          <w:color w:val="000000"/>
          <w:sz w:val="24"/>
          <w:highlight w:val="none"/>
        </w:rPr>
        <w:t>三、签约合同价与合同价格形式</w:t>
      </w:r>
    </w:p>
    <w:p w14:paraId="321C4FEF">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1.签约合同价为：</w:t>
      </w:r>
    </w:p>
    <w:p w14:paraId="78771009">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lang w:eastAsia="zh-CN"/>
        </w:rPr>
      </w:pPr>
      <w:r>
        <w:rPr>
          <w:rFonts w:hint="eastAsia" w:ascii="宋体" w:hAnsi="宋体" w:eastAsia="宋体" w:cs="宋体"/>
          <w:color w:val="000000"/>
          <w:sz w:val="24"/>
          <w:highlight w:val="none"/>
        </w:rPr>
        <w:t>人民币（大写）</w:t>
      </w:r>
      <w:r>
        <w:rPr>
          <w:rFonts w:hint="eastAsia" w:ascii="宋体" w:hAnsi="宋体" w:eastAsia="宋体" w:cs="宋体"/>
          <w:color w:val="000000"/>
          <w:sz w:val="24"/>
          <w:highlight w:val="none"/>
          <w:u w:val="single"/>
        </w:rPr>
        <w:t>         </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w:t>
      </w:r>
      <w:r>
        <w:rPr>
          <w:rFonts w:hint="eastAsia" w:ascii="宋体" w:hAnsi="宋体" w:cs="宋体"/>
          <w:color w:val="000000"/>
          <w:sz w:val="24"/>
          <w:highlight w:val="none"/>
          <w:u w:val="single"/>
          <w:lang w:eastAsia="zh-CN"/>
        </w:rPr>
        <w:t>）</w:t>
      </w:r>
    </w:p>
    <w:p w14:paraId="6307C8D8">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暂列金额：人民币（大写）</w:t>
      </w:r>
      <w:r>
        <w:rPr>
          <w:rFonts w:hint="eastAsia" w:ascii="宋体" w:hAnsi="宋体" w:eastAsia="宋体" w:cs="宋体"/>
          <w:color w:val="000000"/>
          <w:sz w:val="24"/>
          <w:highlight w:val="none"/>
          <w:u w:val="single"/>
        </w:rPr>
        <w:t>          </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w:t>
      </w:r>
      <w:r>
        <w:rPr>
          <w:rFonts w:hint="eastAsia" w:ascii="宋体" w:hAnsi="宋体" w:eastAsia="宋体" w:cs="宋体"/>
          <w:color w:val="000000"/>
          <w:sz w:val="24"/>
          <w:highlight w:val="none"/>
        </w:rPr>
        <w:t>元)；</w:t>
      </w:r>
    </w:p>
    <w:p w14:paraId="3CDDAD8E">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2.合同价格形式：</w:t>
      </w:r>
      <w:r>
        <w:rPr>
          <w:rFonts w:hint="eastAsia" w:ascii="宋体" w:hAnsi="宋体" w:eastAsia="宋体" w:cs="宋体"/>
          <w:color w:val="000000"/>
          <w:sz w:val="24"/>
          <w:highlight w:val="none"/>
          <w:u w:val="single"/>
        </w:rPr>
        <w:t xml:space="preserve"> 固定单价合同 </w:t>
      </w:r>
      <w:r>
        <w:rPr>
          <w:rFonts w:hint="eastAsia" w:ascii="宋体" w:hAnsi="宋体" w:eastAsia="宋体" w:cs="宋体"/>
          <w:color w:val="000000"/>
          <w:sz w:val="24"/>
          <w:highlight w:val="none"/>
        </w:rPr>
        <w:t>。</w:t>
      </w:r>
    </w:p>
    <w:p w14:paraId="72AE19D4">
      <w:pPr>
        <w:pBdr>
          <w:top w:val="none" w:color="000000" w:sz="0" w:space="0"/>
          <w:left w:val="none" w:color="000000" w:sz="0" w:space="0"/>
          <w:bottom w:val="none" w:color="000000" w:sz="0" w:space="0"/>
          <w:right w:val="none" w:color="000000" w:sz="0" w:space="0"/>
        </w:pBdr>
        <w:spacing w:before="0" w:after="0" w:line="85" w:lineRule="atLeast"/>
        <w:ind w:left="0" w:right="0" w:firstLine="482"/>
        <w:rPr>
          <w:rFonts w:hint="eastAsia" w:ascii="宋体" w:hAnsi="宋体" w:eastAsia="宋体" w:cs="宋体"/>
          <w:highlight w:val="none"/>
        </w:rPr>
      </w:pPr>
      <w:r>
        <w:rPr>
          <w:rFonts w:hint="eastAsia" w:ascii="宋体" w:hAnsi="宋体" w:eastAsia="宋体" w:cs="宋体"/>
          <w:b/>
          <w:color w:val="000000"/>
          <w:sz w:val="24"/>
          <w:highlight w:val="none"/>
        </w:rPr>
        <w:t>四、项目经理</w:t>
      </w:r>
    </w:p>
    <w:p w14:paraId="64DE8B4F">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承包人项目经理：</w:t>
      </w:r>
      <w:r>
        <w:rPr>
          <w:rFonts w:hint="eastAsia" w:ascii="宋体" w:hAnsi="宋体" w:eastAsia="宋体" w:cs="宋体"/>
          <w:color w:val="000000"/>
          <w:sz w:val="24"/>
          <w:highlight w:val="none"/>
          <w:u w:val="single"/>
        </w:rPr>
        <w:t>                   </w:t>
      </w:r>
      <w:r>
        <w:rPr>
          <w:rFonts w:hint="eastAsia" w:ascii="宋体" w:hAnsi="宋体" w:eastAsia="宋体" w:cs="宋体"/>
          <w:color w:val="000000"/>
          <w:sz w:val="24"/>
          <w:highlight w:val="none"/>
        </w:rPr>
        <w:t>。</w:t>
      </w:r>
    </w:p>
    <w:p w14:paraId="02D0C517">
      <w:pPr>
        <w:pBdr>
          <w:top w:val="none" w:color="000000" w:sz="0" w:space="0"/>
          <w:left w:val="none" w:color="000000" w:sz="0" w:space="0"/>
          <w:bottom w:val="none" w:color="000000" w:sz="0" w:space="0"/>
          <w:right w:val="none" w:color="000000" w:sz="0" w:space="0"/>
        </w:pBdr>
        <w:spacing w:before="0" w:after="0" w:line="85" w:lineRule="atLeast"/>
        <w:ind w:left="0" w:right="0" w:firstLine="474"/>
        <w:rPr>
          <w:rFonts w:hint="eastAsia" w:ascii="宋体" w:hAnsi="宋体" w:eastAsia="宋体" w:cs="宋体"/>
          <w:highlight w:val="none"/>
        </w:rPr>
      </w:pPr>
      <w:r>
        <w:rPr>
          <w:rFonts w:hint="eastAsia" w:ascii="宋体" w:hAnsi="宋体" w:eastAsia="宋体" w:cs="宋体"/>
          <w:b/>
          <w:color w:val="000000"/>
          <w:spacing w:val="-2"/>
          <w:sz w:val="24"/>
          <w:highlight w:val="none"/>
        </w:rPr>
        <w:t>五、合同文件构成</w:t>
      </w:r>
    </w:p>
    <w:p w14:paraId="7D1FF458">
      <w:pPr>
        <w:pBdr>
          <w:top w:val="none" w:color="000000" w:sz="0" w:space="0"/>
          <w:left w:val="none" w:color="000000" w:sz="0" w:space="0"/>
          <w:bottom w:val="none" w:color="000000" w:sz="0" w:space="0"/>
          <w:right w:val="none" w:color="000000" w:sz="0" w:space="0"/>
        </w:pBdr>
        <w:spacing w:before="0" w:after="0" w:line="85" w:lineRule="atLeast"/>
        <w:ind w:left="0" w:right="0" w:firstLine="476"/>
        <w:rPr>
          <w:rFonts w:hint="eastAsia" w:ascii="宋体" w:hAnsi="宋体" w:eastAsia="宋体" w:cs="宋体"/>
          <w:highlight w:val="none"/>
        </w:rPr>
      </w:pPr>
      <w:r>
        <w:rPr>
          <w:rFonts w:hint="eastAsia" w:ascii="宋体" w:hAnsi="宋体" w:eastAsia="宋体" w:cs="宋体"/>
          <w:color w:val="000000"/>
          <w:spacing w:val="-1"/>
          <w:sz w:val="24"/>
          <w:highlight w:val="none"/>
        </w:rPr>
        <w:t>本协议书与下列文件一起构成合同文件：</w:t>
      </w:r>
    </w:p>
    <w:p w14:paraId="029501CD">
      <w:pPr>
        <w:pBdr>
          <w:top w:val="none" w:color="000000" w:sz="0" w:space="0"/>
          <w:left w:val="none" w:color="000000" w:sz="0" w:space="0"/>
          <w:bottom w:val="none" w:color="000000" w:sz="0" w:space="0"/>
          <w:right w:val="none" w:color="000000" w:sz="0" w:space="0"/>
        </w:pBdr>
        <w:spacing w:before="0" w:after="0" w:line="85" w:lineRule="atLeast"/>
        <w:ind w:left="0" w:right="0" w:firstLine="476"/>
        <w:rPr>
          <w:rFonts w:hint="eastAsia" w:ascii="宋体" w:hAnsi="宋体" w:eastAsia="宋体" w:cs="宋体"/>
          <w:highlight w:val="none"/>
        </w:rPr>
      </w:pPr>
      <w:r>
        <w:rPr>
          <w:rFonts w:hint="eastAsia" w:ascii="宋体" w:hAnsi="宋体" w:eastAsia="宋体" w:cs="宋体"/>
          <w:color w:val="000000"/>
          <w:spacing w:val="-1"/>
          <w:sz w:val="24"/>
          <w:highlight w:val="none"/>
        </w:rPr>
        <w:t>（1）中标通知书；</w:t>
      </w:r>
    </w:p>
    <w:p w14:paraId="6DC7939C">
      <w:pPr>
        <w:pBdr>
          <w:top w:val="none" w:color="000000" w:sz="0" w:space="0"/>
          <w:left w:val="none" w:color="000000" w:sz="0" w:space="0"/>
          <w:bottom w:val="none" w:color="000000" w:sz="0" w:space="0"/>
          <w:right w:val="none" w:color="000000" w:sz="0" w:space="0"/>
        </w:pBdr>
        <w:spacing w:before="0" w:after="0" w:line="85" w:lineRule="atLeast"/>
        <w:ind w:left="0" w:right="0" w:firstLine="476"/>
        <w:rPr>
          <w:rFonts w:hint="eastAsia" w:ascii="宋体" w:hAnsi="宋体" w:eastAsia="宋体" w:cs="宋体"/>
          <w:highlight w:val="none"/>
        </w:rPr>
      </w:pPr>
      <w:r>
        <w:rPr>
          <w:rFonts w:hint="eastAsia" w:ascii="宋体" w:hAnsi="宋体" w:eastAsia="宋体" w:cs="宋体"/>
          <w:color w:val="000000"/>
          <w:spacing w:val="-1"/>
          <w:sz w:val="24"/>
          <w:highlight w:val="none"/>
        </w:rPr>
        <w:t>（2）投标函及其附录；</w:t>
      </w:r>
    </w:p>
    <w:p w14:paraId="1478BDAD">
      <w:pPr>
        <w:pBdr>
          <w:top w:val="none" w:color="000000" w:sz="0" w:space="0"/>
          <w:left w:val="none" w:color="000000" w:sz="0" w:space="0"/>
          <w:bottom w:val="none" w:color="000000" w:sz="0" w:space="0"/>
          <w:right w:val="none" w:color="000000" w:sz="0" w:space="0"/>
        </w:pBdr>
        <w:spacing w:before="0" w:after="0" w:line="85" w:lineRule="atLeast"/>
        <w:ind w:left="0" w:right="0" w:firstLine="476"/>
        <w:rPr>
          <w:rFonts w:hint="eastAsia" w:ascii="宋体" w:hAnsi="宋体" w:eastAsia="宋体" w:cs="宋体"/>
          <w:highlight w:val="none"/>
        </w:rPr>
      </w:pPr>
      <w:r>
        <w:rPr>
          <w:rFonts w:hint="eastAsia" w:ascii="宋体" w:hAnsi="宋体" w:eastAsia="宋体" w:cs="宋体"/>
          <w:color w:val="000000"/>
          <w:spacing w:val="-1"/>
          <w:sz w:val="24"/>
          <w:highlight w:val="none"/>
        </w:rPr>
        <w:t>（3）专用合同条款及其附件；</w:t>
      </w:r>
    </w:p>
    <w:p w14:paraId="1BFBF5F6">
      <w:pPr>
        <w:pBdr>
          <w:top w:val="none" w:color="000000" w:sz="0" w:space="0"/>
          <w:left w:val="none" w:color="000000" w:sz="0" w:space="0"/>
          <w:bottom w:val="none" w:color="000000" w:sz="0" w:space="0"/>
          <w:right w:val="none" w:color="000000" w:sz="0" w:space="0"/>
        </w:pBdr>
        <w:spacing w:before="0" w:after="0" w:line="85" w:lineRule="atLeast"/>
        <w:ind w:left="0" w:right="0" w:firstLine="476"/>
        <w:rPr>
          <w:rFonts w:hint="eastAsia" w:ascii="宋体" w:hAnsi="宋体" w:eastAsia="宋体" w:cs="宋体"/>
          <w:highlight w:val="none"/>
        </w:rPr>
      </w:pPr>
      <w:r>
        <w:rPr>
          <w:rFonts w:hint="eastAsia" w:ascii="宋体" w:hAnsi="宋体" w:eastAsia="宋体" w:cs="宋体"/>
          <w:color w:val="000000"/>
          <w:spacing w:val="-1"/>
          <w:sz w:val="24"/>
          <w:highlight w:val="none"/>
        </w:rPr>
        <w:t>（4）通用合同条款；</w:t>
      </w:r>
    </w:p>
    <w:p w14:paraId="40C818C5">
      <w:pPr>
        <w:pBdr>
          <w:top w:val="none" w:color="000000" w:sz="0" w:space="0"/>
          <w:left w:val="none" w:color="000000" w:sz="0" w:space="0"/>
          <w:bottom w:val="none" w:color="000000" w:sz="0" w:space="0"/>
          <w:right w:val="none" w:color="000000" w:sz="0" w:space="0"/>
        </w:pBdr>
        <w:spacing w:before="0" w:after="0" w:line="85" w:lineRule="atLeast"/>
        <w:ind w:left="0" w:right="0" w:firstLine="476"/>
        <w:rPr>
          <w:rFonts w:hint="eastAsia" w:ascii="宋体" w:hAnsi="宋体" w:eastAsia="宋体" w:cs="宋体"/>
          <w:highlight w:val="none"/>
        </w:rPr>
      </w:pPr>
      <w:r>
        <w:rPr>
          <w:rFonts w:hint="eastAsia" w:ascii="宋体" w:hAnsi="宋体" w:eastAsia="宋体" w:cs="宋体"/>
          <w:color w:val="000000"/>
          <w:spacing w:val="-1"/>
          <w:sz w:val="24"/>
          <w:highlight w:val="none"/>
        </w:rPr>
        <w:t>（5）已标价工程量清单或预算书</w:t>
      </w:r>
    </w:p>
    <w:p w14:paraId="4231A1FD">
      <w:pPr>
        <w:pBdr>
          <w:top w:val="none" w:color="000000" w:sz="0" w:space="0"/>
          <w:left w:val="none" w:color="000000" w:sz="0" w:space="0"/>
          <w:bottom w:val="none" w:color="000000" w:sz="0" w:space="0"/>
          <w:right w:val="none" w:color="000000" w:sz="0" w:space="0"/>
        </w:pBdr>
        <w:spacing w:before="0" w:after="0" w:line="85" w:lineRule="atLeast"/>
        <w:ind w:left="0" w:right="0" w:firstLine="476"/>
        <w:rPr>
          <w:rFonts w:hint="eastAsia" w:ascii="宋体" w:hAnsi="宋体" w:eastAsia="宋体" w:cs="宋体"/>
          <w:highlight w:val="none"/>
        </w:rPr>
      </w:pPr>
      <w:r>
        <w:rPr>
          <w:rFonts w:hint="eastAsia" w:ascii="宋体" w:hAnsi="宋体" w:eastAsia="宋体" w:cs="宋体"/>
          <w:color w:val="000000"/>
          <w:spacing w:val="-1"/>
          <w:sz w:val="24"/>
          <w:highlight w:val="none"/>
        </w:rPr>
        <w:t>（6）其他合同文件。</w:t>
      </w:r>
    </w:p>
    <w:p w14:paraId="623140F4">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在合同订立及履行过程中形成的与合同有关的文件均构</w:t>
      </w:r>
      <w:r>
        <w:rPr>
          <w:rFonts w:hint="eastAsia" w:ascii="宋体" w:hAnsi="宋体" w:eastAsia="宋体" w:cs="宋体"/>
          <w:color w:val="000000"/>
          <w:spacing w:val="-1"/>
          <w:sz w:val="24"/>
          <w:highlight w:val="none"/>
        </w:rPr>
        <w:t>成合同文件组成部分。</w:t>
      </w:r>
      <w:r>
        <w:rPr>
          <w:rFonts w:hint="eastAsia" w:ascii="宋体" w:hAnsi="宋体" w:eastAsia="宋体" w:cs="宋体"/>
          <w:color w:val="000000"/>
          <w:sz w:val="24"/>
          <w:highlight w:val="none"/>
        </w:rPr>
        <w:t>上述各项合同文件包括合同当事人就该项合同文</w:t>
      </w:r>
      <w:r>
        <w:rPr>
          <w:rFonts w:hint="eastAsia" w:ascii="宋体" w:hAnsi="宋体" w:eastAsia="宋体" w:cs="宋体"/>
          <w:color w:val="000000"/>
          <w:spacing w:val="-1"/>
          <w:sz w:val="24"/>
          <w:highlight w:val="none"/>
        </w:rPr>
        <w:t>件所作出的补充和修改， 属于同一类内容的文件，应以最新签署的为准。专用合同条款及其附件须经合同当事人</w:t>
      </w:r>
      <w:r>
        <w:rPr>
          <w:rFonts w:hint="eastAsia" w:ascii="宋体" w:hAnsi="宋体" w:eastAsia="宋体" w:cs="宋体"/>
          <w:color w:val="000000"/>
          <w:spacing w:val="-2"/>
          <w:sz w:val="24"/>
          <w:highlight w:val="none"/>
        </w:rPr>
        <w:t>签字或盖章。</w:t>
      </w:r>
      <w:r>
        <w:rPr>
          <w:rFonts w:hint="eastAsia" w:ascii="宋体" w:hAnsi="宋体" w:eastAsia="宋体" w:cs="宋体"/>
          <w:color w:val="000000"/>
          <w:sz w:val="24"/>
          <w:highlight w:val="none"/>
        </w:rPr>
        <w:t>  </w:t>
      </w:r>
    </w:p>
    <w:p w14:paraId="1300CA79">
      <w:pPr>
        <w:pBdr>
          <w:top w:val="none" w:color="000000" w:sz="0" w:space="0"/>
          <w:left w:val="none" w:color="000000" w:sz="0" w:space="0"/>
          <w:bottom w:val="none" w:color="000000" w:sz="0" w:space="0"/>
          <w:right w:val="none" w:color="000000" w:sz="0" w:space="0"/>
        </w:pBdr>
        <w:spacing w:before="0" w:after="0" w:line="85" w:lineRule="atLeast"/>
        <w:ind w:left="0" w:right="0" w:firstLine="474"/>
        <w:rPr>
          <w:rFonts w:hint="eastAsia" w:ascii="宋体" w:hAnsi="宋体" w:eastAsia="宋体" w:cs="宋体"/>
          <w:highlight w:val="none"/>
        </w:rPr>
      </w:pPr>
      <w:r>
        <w:rPr>
          <w:rFonts w:hint="eastAsia" w:ascii="宋体" w:hAnsi="宋体" w:eastAsia="宋体" w:cs="宋体"/>
          <w:b/>
          <w:color w:val="000000"/>
          <w:spacing w:val="-2"/>
          <w:sz w:val="24"/>
          <w:highlight w:val="none"/>
        </w:rPr>
        <w:t>六、付款条件</w:t>
      </w:r>
    </w:p>
    <w:p w14:paraId="411ABD74">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b/>
          <w:bCs/>
          <w:highlight w:val="none"/>
        </w:rPr>
      </w:pPr>
      <w:r>
        <w:rPr>
          <w:rFonts w:hint="eastAsia" w:ascii="宋体" w:hAnsi="宋体" w:eastAsia="宋体" w:cs="宋体"/>
          <w:b/>
          <w:bCs/>
          <w:color w:val="000000"/>
          <w:sz w:val="24"/>
          <w:highlight w:val="none"/>
        </w:rPr>
        <w:t>付款方式：合同签订生效后付合同总价40%预付款，工程完工并竣工验收合格后，付至合同价70%，出具审计报告并待剩余专项资金到位后付至审定价（除绿化工程）的97%、绿化工程审定价的80%，余款待质保期满、绿化工程养护期满后无质量问题付清（以上付款均待上级奖补资金到位后结算）。结算时需提供满足甲方财务要求的增值税发票。</w:t>
      </w:r>
    </w:p>
    <w:p w14:paraId="3EEADC2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宋体" w:hAnsi="宋体" w:eastAsia="宋体" w:cs="宋体"/>
          <w:highlight w:val="none"/>
        </w:rPr>
      </w:pPr>
      <w:r>
        <w:rPr>
          <w:rFonts w:hint="eastAsia" w:ascii="宋体" w:hAnsi="宋体" w:eastAsia="宋体" w:cs="宋体"/>
          <w:color w:val="000000"/>
          <w:sz w:val="24"/>
          <w:highlight w:val="none"/>
        </w:rPr>
        <w:t>工程缺陷责任期</w:t>
      </w:r>
      <w:r>
        <w:rPr>
          <w:rFonts w:hint="eastAsia" w:ascii="宋体" w:hAnsi="宋体" w:eastAsia="宋体" w:cs="宋体"/>
          <w:color w:val="000000"/>
          <w:sz w:val="24"/>
          <w:highlight w:val="none"/>
          <w:u w:val="single"/>
        </w:rPr>
        <w:t> 24个月</w:t>
      </w:r>
      <w:r>
        <w:rPr>
          <w:rFonts w:hint="eastAsia" w:ascii="宋体" w:hAnsi="宋体" w:eastAsia="宋体" w:cs="宋体"/>
          <w:color w:val="000000"/>
          <w:sz w:val="24"/>
          <w:highlight w:val="none"/>
        </w:rPr>
        <w:t>（自工程竣工验收通</w:t>
      </w:r>
      <w:r>
        <w:rPr>
          <w:rFonts w:hint="eastAsia" w:ascii="宋体" w:hAnsi="宋体" w:cs="宋体"/>
          <w:color w:val="000000"/>
          <w:sz w:val="24"/>
          <w:highlight w:val="none"/>
          <w:lang w:eastAsia="zh-CN"/>
        </w:rPr>
        <w:t>过之</w:t>
      </w:r>
      <w:r>
        <w:rPr>
          <w:rFonts w:hint="eastAsia" w:ascii="宋体" w:hAnsi="宋体" w:eastAsia="宋体" w:cs="宋体"/>
          <w:color w:val="000000"/>
          <w:sz w:val="24"/>
          <w:highlight w:val="none"/>
        </w:rPr>
        <w:t>日起），竣工后在保修期内发生质量问题，承包人无条件负责修缮。</w:t>
      </w:r>
    </w:p>
    <w:p w14:paraId="612F3174">
      <w:pPr>
        <w:pBdr>
          <w:top w:val="none" w:color="000000" w:sz="0" w:space="0"/>
          <w:left w:val="none" w:color="000000" w:sz="0" w:space="0"/>
          <w:bottom w:val="none" w:color="000000" w:sz="0" w:space="0"/>
          <w:right w:val="none" w:color="000000" w:sz="0" w:space="0"/>
        </w:pBdr>
        <w:spacing w:before="0" w:after="0" w:line="85" w:lineRule="atLeast"/>
        <w:ind w:left="0" w:right="0" w:firstLine="474"/>
        <w:rPr>
          <w:rFonts w:hint="eastAsia" w:ascii="宋体" w:hAnsi="宋体" w:eastAsia="宋体" w:cs="宋体"/>
          <w:highlight w:val="none"/>
        </w:rPr>
      </w:pPr>
      <w:r>
        <w:rPr>
          <w:rFonts w:hint="eastAsia" w:ascii="宋体" w:hAnsi="宋体" w:eastAsia="宋体" w:cs="宋体"/>
          <w:b/>
          <w:color w:val="000000"/>
          <w:spacing w:val="-2"/>
          <w:sz w:val="24"/>
          <w:highlight w:val="none"/>
        </w:rPr>
        <w:t>七、履约保证金</w:t>
      </w:r>
    </w:p>
    <w:p w14:paraId="5252EDC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宋体" w:hAnsi="宋体" w:eastAsia="宋体" w:cs="宋体"/>
          <w:highlight w:val="none"/>
        </w:rPr>
      </w:pPr>
      <w:r>
        <w:rPr>
          <w:rFonts w:hint="eastAsia" w:ascii="宋体" w:hAnsi="宋体" w:eastAsia="宋体" w:cs="宋体"/>
          <w:color w:val="000000"/>
          <w:sz w:val="24"/>
          <w:highlight w:val="none"/>
        </w:rPr>
        <w:t>承包人必须在签订合同之前，向发包人缴纳中标总价1%的履约保证金，否则发包人可取消其中标资格。</w:t>
      </w:r>
    </w:p>
    <w:p w14:paraId="4BF25F6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宋体" w:hAnsi="宋体" w:eastAsia="宋体" w:cs="宋体"/>
          <w:highlight w:val="none"/>
        </w:rPr>
      </w:pPr>
      <w:r>
        <w:rPr>
          <w:rFonts w:hint="eastAsia" w:ascii="宋体" w:hAnsi="宋体" w:eastAsia="宋体" w:cs="宋体"/>
          <w:color w:val="000000"/>
          <w:sz w:val="24"/>
          <w:highlight w:val="none"/>
        </w:rPr>
        <w:t>退还方式：承包人携带履约保证金单据、中标(成交)通知书、合同、验收报告或发包人同意退还证明（以上材料均需提供原件），至发包人处办理。</w:t>
      </w:r>
    </w:p>
    <w:p w14:paraId="6E6F29C4">
      <w:pPr>
        <w:numPr>
          <w:ilvl w:val="0"/>
          <w:numId w:val="1"/>
        </w:numPr>
        <w:pBdr>
          <w:top w:val="none" w:color="000000" w:sz="0" w:space="0"/>
          <w:left w:val="none" w:color="000000" w:sz="0" w:space="0"/>
          <w:bottom w:val="none" w:color="000000" w:sz="0" w:space="0"/>
          <w:right w:val="none" w:color="000000" w:sz="0" w:space="0"/>
        </w:pBdr>
        <w:spacing w:before="0" w:after="0" w:line="85" w:lineRule="atLeast"/>
        <w:rPr>
          <w:rFonts w:hint="eastAsia" w:ascii="宋体" w:hAnsi="宋体" w:eastAsia="宋体" w:cs="宋体"/>
          <w:highlight w:val="none"/>
        </w:rPr>
      </w:pPr>
      <w:r>
        <w:rPr>
          <w:rFonts w:hint="eastAsia" w:ascii="宋体" w:hAnsi="宋体" w:eastAsia="宋体" w:cs="宋体"/>
          <w:b/>
          <w:color w:val="000000"/>
          <w:spacing w:val="-3"/>
          <w:sz w:val="24"/>
          <w:highlight w:val="none"/>
        </w:rPr>
        <w:t>承诺</w:t>
      </w:r>
    </w:p>
    <w:p w14:paraId="4D929838">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1.发包人承诺按照法律规定履行项目审批手续、筹集工程建设资金并按照合同约定的期限和方式支付合同价款。</w:t>
      </w:r>
    </w:p>
    <w:p w14:paraId="2B582D92">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2.承包人承诺按照法律规定及合同约定组织完成工程施工，确保工程质量和安全，不进行转包及违法分包，并在缺陷责任期及保修期内承担相应的工程维修责任。</w:t>
      </w:r>
    </w:p>
    <w:p w14:paraId="35E15E60">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3.发包人和承包人通过招投标形式签订合同的，双方理解并承诺不再就同一 工程另行签订与合同实质性内容相背离的协议。</w:t>
      </w:r>
    </w:p>
    <w:p w14:paraId="70AADA65">
      <w:pPr>
        <w:pBdr>
          <w:top w:val="none" w:color="000000" w:sz="0" w:space="0"/>
          <w:left w:val="none" w:color="000000" w:sz="0" w:space="0"/>
          <w:bottom w:val="none" w:color="000000" w:sz="0" w:space="0"/>
          <w:right w:val="none" w:color="000000" w:sz="0" w:space="0"/>
        </w:pBdr>
        <w:spacing w:before="0" w:after="0" w:line="85" w:lineRule="atLeast"/>
        <w:ind w:left="0" w:right="0" w:firstLine="470"/>
        <w:rPr>
          <w:rFonts w:hint="eastAsia" w:ascii="宋体" w:hAnsi="宋体" w:eastAsia="宋体" w:cs="宋体"/>
          <w:highlight w:val="none"/>
        </w:rPr>
      </w:pPr>
      <w:r>
        <w:rPr>
          <w:rFonts w:hint="eastAsia" w:ascii="宋体" w:hAnsi="宋体" w:eastAsia="宋体" w:cs="宋体"/>
          <w:b/>
          <w:color w:val="000000"/>
          <w:spacing w:val="-3"/>
          <w:sz w:val="24"/>
          <w:highlight w:val="none"/>
        </w:rPr>
        <w:t>九、词语含义</w:t>
      </w:r>
    </w:p>
    <w:p w14:paraId="57596550">
      <w:pPr>
        <w:pBdr>
          <w:top w:val="none" w:color="000000" w:sz="0" w:space="0"/>
          <w:left w:val="none" w:color="000000" w:sz="0" w:space="0"/>
          <w:bottom w:val="none" w:color="000000" w:sz="0" w:space="0"/>
          <w:right w:val="none" w:color="000000" w:sz="0" w:space="0"/>
        </w:pBdr>
        <w:spacing w:before="0" w:after="0" w:line="85" w:lineRule="atLeast"/>
        <w:ind w:left="0" w:right="0" w:firstLine="476"/>
        <w:rPr>
          <w:rFonts w:hint="eastAsia" w:ascii="宋体" w:hAnsi="宋体" w:eastAsia="宋体" w:cs="宋体"/>
          <w:highlight w:val="none"/>
        </w:rPr>
      </w:pPr>
      <w:r>
        <w:rPr>
          <w:rFonts w:hint="eastAsia" w:ascii="宋体" w:hAnsi="宋体" w:eastAsia="宋体" w:cs="宋体"/>
          <w:color w:val="000000"/>
          <w:spacing w:val="-1"/>
          <w:sz w:val="24"/>
          <w:highlight w:val="none"/>
        </w:rPr>
        <w:t>本协议书中词语含义与第二部分通用合同条款中赋予的含义相同。</w:t>
      </w:r>
    </w:p>
    <w:p w14:paraId="0E864B83">
      <w:pPr>
        <w:pBdr>
          <w:top w:val="none" w:color="000000" w:sz="0" w:space="0"/>
          <w:left w:val="none" w:color="000000" w:sz="0" w:space="0"/>
          <w:bottom w:val="none" w:color="000000" w:sz="0" w:space="0"/>
          <w:right w:val="none" w:color="000000" w:sz="0" w:space="0"/>
        </w:pBdr>
        <w:spacing w:before="0" w:after="0" w:line="85" w:lineRule="atLeast"/>
        <w:ind w:left="0" w:right="0" w:firstLine="474"/>
        <w:rPr>
          <w:rFonts w:hint="eastAsia" w:ascii="宋体" w:hAnsi="宋体" w:eastAsia="宋体" w:cs="宋体"/>
          <w:highlight w:val="none"/>
        </w:rPr>
      </w:pPr>
      <w:r>
        <w:rPr>
          <w:rFonts w:hint="eastAsia" w:ascii="宋体" w:hAnsi="宋体" w:eastAsia="宋体" w:cs="宋体"/>
          <w:b/>
          <w:color w:val="000000"/>
          <w:spacing w:val="-2"/>
          <w:sz w:val="24"/>
          <w:highlight w:val="none"/>
        </w:rPr>
        <w:t>十、签订地点</w:t>
      </w:r>
    </w:p>
    <w:p w14:paraId="40D6E412">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本合同在</w:t>
      </w:r>
      <w:r>
        <w:rPr>
          <w:rFonts w:hint="eastAsia" w:ascii="宋体" w:hAnsi="宋体" w:eastAsia="宋体" w:cs="宋体"/>
          <w:color w:val="000000"/>
          <w:sz w:val="24"/>
          <w:highlight w:val="none"/>
          <w:u w:val="single"/>
        </w:rPr>
        <w:t>                  </w:t>
      </w:r>
      <w:r>
        <w:rPr>
          <w:rFonts w:hint="eastAsia" w:ascii="宋体" w:hAnsi="宋体" w:eastAsia="宋体" w:cs="宋体"/>
          <w:color w:val="000000"/>
          <w:spacing w:val="-1"/>
          <w:sz w:val="24"/>
          <w:highlight w:val="none"/>
          <w:u w:val="single"/>
        </w:rPr>
        <w:t> </w:t>
      </w:r>
      <w:r>
        <w:rPr>
          <w:rFonts w:hint="eastAsia" w:ascii="宋体" w:hAnsi="宋体" w:eastAsia="宋体" w:cs="宋体"/>
          <w:color w:val="000000"/>
          <w:spacing w:val="-110"/>
          <w:sz w:val="24"/>
          <w:highlight w:val="none"/>
        </w:rPr>
        <w:t> </w:t>
      </w:r>
      <w:r>
        <w:rPr>
          <w:rFonts w:hint="eastAsia" w:ascii="宋体" w:hAnsi="宋体" w:eastAsia="宋体" w:cs="宋体"/>
          <w:color w:val="000000"/>
          <w:spacing w:val="-1"/>
          <w:sz w:val="24"/>
          <w:highlight w:val="none"/>
        </w:rPr>
        <w:t>签订。</w:t>
      </w:r>
    </w:p>
    <w:p w14:paraId="0384F498">
      <w:pPr>
        <w:pBdr>
          <w:top w:val="none" w:color="000000" w:sz="0" w:space="0"/>
          <w:left w:val="none" w:color="000000" w:sz="0" w:space="0"/>
          <w:bottom w:val="none" w:color="000000" w:sz="0" w:space="0"/>
          <w:right w:val="none" w:color="000000" w:sz="0" w:space="0"/>
        </w:pBdr>
        <w:spacing w:before="0" w:after="0" w:line="85" w:lineRule="atLeast"/>
        <w:ind w:left="0" w:right="0" w:firstLine="474"/>
        <w:rPr>
          <w:rFonts w:hint="eastAsia" w:ascii="宋体" w:hAnsi="宋体" w:eastAsia="宋体" w:cs="宋体"/>
          <w:highlight w:val="none"/>
        </w:rPr>
      </w:pPr>
      <w:r>
        <w:rPr>
          <w:rFonts w:hint="eastAsia" w:ascii="宋体" w:hAnsi="宋体" w:eastAsia="宋体" w:cs="宋体"/>
          <w:b/>
          <w:color w:val="000000"/>
          <w:spacing w:val="-2"/>
          <w:sz w:val="24"/>
          <w:highlight w:val="none"/>
        </w:rPr>
        <w:t>十一、补充协议</w:t>
      </w:r>
    </w:p>
    <w:p w14:paraId="761F2E91">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合同未尽事宜，合同当事人另行签订补充协议，补</w:t>
      </w:r>
      <w:r>
        <w:rPr>
          <w:rFonts w:hint="eastAsia" w:ascii="宋体" w:hAnsi="宋体" w:eastAsia="宋体" w:cs="宋体"/>
          <w:color w:val="000000"/>
          <w:spacing w:val="-1"/>
          <w:sz w:val="24"/>
          <w:highlight w:val="none"/>
        </w:rPr>
        <w:t>充协议是合同的组成部分。</w:t>
      </w:r>
    </w:p>
    <w:p w14:paraId="33A9895B">
      <w:pPr>
        <w:pBdr>
          <w:top w:val="none" w:color="000000" w:sz="0" w:space="0"/>
          <w:left w:val="none" w:color="000000" w:sz="0" w:space="0"/>
          <w:bottom w:val="none" w:color="000000" w:sz="0" w:space="0"/>
          <w:right w:val="none" w:color="000000" w:sz="0" w:space="0"/>
        </w:pBdr>
        <w:spacing w:before="0" w:after="0" w:line="85" w:lineRule="atLeast"/>
        <w:ind w:left="0" w:right="0" w:firstLine="474"/>
        <w:rPr>
          <w:rFonts w:hint="eastAsia" w:ascii="宋体" w:hAnsi="宋体" w:eastAsia="宋体" w:cs="宋体"/>
          <w:highlight w:val="none"/>
        </w:rPr>
      </w:pPr>
      <w:r>
        <w:rPr>
          <w:rFonts w:hint="eastAsia" w:ascii="宋体" w:hAnsi="宋体" w:eastAsia="宋体" w:cs="宋体"/>
          <w:b/>
          <w:color w:val="000000"/>
          <w:spacing w:val="-2"/>
          <w:sz w:val="24"/>
          <w:highlight w:val="none"/>
        </w:rPr>
        <w:t>十二、合同生效及份数</w:t>
      </w:r>
    </w:p>
    <w:p w14:paraId="474EAE5D">
      <w:pPr>
        <w:pBdr>
          <w:top w:val="none" w:color="000000" w:sz="0" w:space="0"/>
          <w:left w:val="none" w:color="000000" w:sz="0" w:space="0"/>
          <w:bottom w:val="none" w:color="000000" w:sz="0" w:space="0"/>
          <w:right w:val="none" w:color="000000" w:sz="0" w:space="0"/>
        </w:pBdr>
        <w:spacing w:before="0" w:after="0" w:line="85" w:lineRule="atLeast"/>
        <w:ind w:left="0" w:right="0" w:firstLine="464"/>
        <w:rPr>
          <w:rFonts w:hint="eastAsia" w:ascii="宋体" w:hAnsi="宋体" w:eastAsia="宋体" w:cs="宋体"/>
          <w:highlight w:val="none"/>
        </w:rPr>
      </w:pPr>
      <w:r>
        <w:rPr>
          <w:rFonts w:hint="eastAsia" w:ascii="宋体" w:hAnsi="宋体" w:eastAsia="宋体" w:cs="宋体"/>
          <w:color w:val="000000"/>
          <w:spacing w:val="-4"/>
          <w:sz w:val="24"/>
          <w:highlight w:val="none"/>
        </w:rPr>
        <w:t>本合同自</w:t>
      </w:r>
      <w:r>
        <w:rPr>
          <w:rFonts w:hint="eastAsia" w:ascii="宋体" w:hAnsi="宋体" w:eastAsia="宋体" w:cs="宋体"/>
          <w:color w:val="000000"/>
          <w:spacing w:val="4"/>
          <w:sz w:val="24"/>
          <w:highlight w:val="none"/>
          <w:u w:val="single"/>
        </w:rPr>
        <w:t>  双方签字及盖章后</w:t>
      </w:r>
      <w:r>
        <w:rPr>
          <w:rFonts w:hint="eastAsia" w:ascii="宋体" w:hAnsi="宋体" w:eastAsia="宋体" w:cs="宋体"/>
          <w:color w:val="000000"/>
          <w:spacing w:val="3"/>
          <w:sz w:val="24"/>
          <w:highlight w:val="none"/>
          <w:u w:val="single"/>
        </w:rPr>
        <w:t>   </w:t>
      </w:r>
      <w:r>
        <w:rPr>
          <w:rFonts w:hint="eastAsia" w:ascii="宋体" w:hAnsi="宋体" w:eastAsia="宋体" w:cs="宋体"/>
          <w:color w:val="000000"/>
          <w:spacing w:val="-107"/>
          <w:sz w:val="24"/>
          <w:highlight w:val="none"/>
        </w:rPr>
        <w:t> </w:t>
      </w:r>
      <w:r>
        <w:rPr>
          <w:rFonts w:hint="eastAsia" w:ascii="宋体" w:hAnsi="宋体" w:eastAsia="宋体" w:cs="宋体"/>
          <w:color w:val="000000"/>
          <w:spacing w:val="-4"/>
          <w:sz w:val="24"/>
          <w:highlight w:val="none"/>
        </w:rPr>
        <w:t>生效。</w:t>
      </w:r>
      <w:r>
        <w:rPr>
          <w:rFonts w:hint="eastAsia" w:ascii="宋体" w:hAnsi="宋体" w:eastAsia="宋体" w:cs="宋体"/>
          <w:color w:val="000000"/>
          <w:spacing w:val="-3"/>
          <w:sz w:val="24"/>
          <w:highlight w:val="none"/>
        </w:rPr>
        <w:t> 本合同一式</w:t>
      </w:r>
      <w:r>
        <w:rPr>
          <w:rFonts w:hint="eastAsia" w:ascii="宋体" w:hAnsi="宋体" w:eastAsia="宋体" w:cs="宋体"/>
          <w:color w:val="000000"/>
          <w:spacing w:val="-3"/>
          <w:sz w:val="24"/>
          <w:highlight w:val="none"/>
          <w:u w:val="single"/>
        </w:rPr>
        <w:t> 陆 </w:t>
      </w:r>
      <w:r>
        <w:rPr>
          <w:rFonts w:hint="eastAsia" w:ascii="宋体" w:hAnsi="宋体" w:eastAsia="宋体" w:cs="宋体"/>
          <w:color w:val="000000"/>
          <w:spacing w:val="-99"/>
          <w:sz w:val="24"/>
          <w:highlight w:val="none"/>
        </w:rPr>
        <w:t> </w:t>
      </w:r>
      <w:r>
        <w:rPr>
          <w:rFonts w:hint="eastAsia" w:ascii="宋体" w:hAnsi="宋体" w:eastAsia="宋体" w:cs="宋体"/>
          <w:color w:val="000000"/>
          <w:spacing w:val="-3"/>
          <w:sz w:val="24"/>
          <w:highlight w:val="none"/>
        </w:rPr>
        <w:t>份，均具有同等   法律效力，发包人执</w:t>
      </w:r>
      <w:r>
        <w:rPr>
          <w:rFonts w:hint="eastAsia" w:ascii="宋体" w:hAnsi="宋体" w:eastAsia="宋体" w:cs="宋体"/>
          <w:color w:val="000000"/>
          <w:spacing w:val="-3"/>
          <w:sz w:val="24"/>
          <w:highlight w:val="none"/>
          <w:u w:val="single"/>
        </w:rPr>
        <w:t> 贰</w:t>
      </w:r>
      <w:r>
        <w:rPr>
          <w:rFonts w:hint="eastAsia" w:ascii="宋体" w:hAnsi="宋体" w:eastAsia="宋体" w:cs="宋体"/>
          <w:color w:val="000000"/>
          <w:spacing w:val="-111"/>
          <w:sz w:val="24"/>
          <w:highlight w:val="none"/>
        </w:rPr>
        <w:t> </w:t>
      </w:r>
      <w:r>
        <w:rPr>
          <w:rFonts w:hint="eastAsia" w:ascii="宋体" w:hAnsi="宋体" w:eastAsia="宋体" w:cs="宋体"/>
          <w:color w:val="000000"/>
          <w:spacing w:val="-3"/>
          <w:sz w:val="24"/>
          <w:highlight w:val="none"/>
        </w:rPr>
        <w:t>份，承包人执</w:t>
      </w:r>
      <w:r>
        <w:rPr>
          <w:rFonts w:hint="eastAsia" w:ascii="宋体" w:hAnsi="宋体" w:eastAsia="宋体" w:cs="宋体"/>
          <w:color w:val="000000"/>
          <w:spacing w:val="-3"/>
          <w:sz w:val="24"/>
          <w:highlight w:val="none"/>
          <w:u w:val="single"/>
        </w:rPr>
        <w:t> 肆 </w:t>
      </w:r>
      <w:r>
        <w:rPr>
          <w:rFonts w:hint="eastAsia" w:ascii="宋体" w:hAnsi="宋体" w:eastAsia="宋体" w:cs="宋体"/>
          <w:color w:val="000000"/>
          <w:spacing w:val="-110"/>
          <w:sz w:val="24"/>
          <w:highlight w:val="none"/>
        </w:rPr>
        <w:t> </w:t>
      </w:r>
      <w:r>
        <w:rPr>
          <w:rFonts w:hint="eastAsia" w:ascii="宋体" w:hAnsi="宋体" w:eastAsia="宋体" w:cs="宋体"/>
          <w:color w:val="000000"/>
          <w:spacing w:val="-3"/>
          <w:sz w:val="24"/>
          <w:highlight w:val="none"/>
        </w:rPr>
        <w:t>份。</w:t>
      </w:r>
    </w:p>
    <w:p w14:paraId="31369D78">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 </w:t>
      </w:r>
    </w:p>
    <w:p w14:paraId="283E9B55">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承包人（公章）：</w:t>
      </w:r>
    </w:p>
    <w:p w14:paraId="591060F1">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法定代表人</w:t>
      </w:r>
    </w:p>
    <w:p w14:paraId="15468724">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或其委托代理人(签字或盖章):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或其委托代理人(签字或盖章): </w:t>
      </w:r>
    </w:p>
    <w:p w14:paraId="1AA08EB2">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highlight w:val="none"/>
        </w:rPr>
      </w:pPr>
      <w:r>
        <w:rPr>
          <w:rFonts w:hint="eastAsia" w:ascii="宋体" w:hAnsi="宋体" w:eastAsia="宋体" w:cs="宋体"/>
          <w:color w:val="000000"/>
          <w:sz w:val="24"/>
          <w:highlight w:val="none"/>
        </w:rPr>
        <w:t>年</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日</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年</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日</w:t>
      </w:r>
    </w:p>
    <w:p w14:paraId="13785EA1">
      <w:pPr>
        <w:pBdr>
          <w:top w:val="none" w:color="000000" w:sz="0" w:space="0"/>
          <w:left w:val="none" w:color="000000" w:sz="0" w:space="0"/>
          <w:bottom w:val="none" w:color="000000" w:sz="0" w:space="0"/>
          <w:right w:val="none" w:color="000000" w:sz="0" w:space="0"/>
        </w:pBdr>
        <w:spacing w:before="0" w:after="200" w:line="250" w:lineRule="atLeast"/>
        <w:ind w:left="0" w:right="0" w:firstLine="480"/>
        <w:rPr>
          <w:rFonts w:hint="eastAsia" w:ascii="宋体" w:hAnsi="宋体" w:eastAsia="宋体" w:cs="宋体"/>
          <w:highlight w:val="none"/>
        </w:rPr>
      </w:pPr>
      <w:r>
        <w:rPr>
          <w:rFonts w:hint="eastAsia" w:ascii="宋体" w:hAnsi="宋体" w:eastAsia="宋体" w:cs="宋体"/>
          <w:highlight w:val="none"/>
        </w:rPr>
        <w:br w:type="page" w:clear="all"/>
      </w:r>
    </w:p>
    <w:p w14:paraId="154D1828">
      <w:pPr>
        <w:pStyle w:val="4"/>
        <w:pBdr>
          <w:top w:val="none" w:color="000000" w:sz="0" w:space="0"/>
          <w:left w:val="none" w:color="000000" w:sz="0" w:space="0"/>
          <w:bottom w:val="none" w:color="000000" w:sz="0" w:space="0"/>
          <w:right w:val="none" w:color="000000" w:sz="0" w:space="0"/>
        </w:pBdr>
        <w:spacing w:before="0" w:after="0" w:line="439" w:lineRule="atLeast"/>
        <w:ind w:left="0" w:right="0" w:firstLine="420"/>
        <w:jc w:val="center"/>
        <w:rPr>
          <w:rFonts w:hint="eastAsia" w:ascii="宋体" w:hAnsi="宋体" w:eastAsia="宋体" w:cs="宋体"/>
          <w:highlight w:val="none"/>
        </w:rPr>
      </w:pPr>
      <w:r>
        <w:rPr>
          <w:rFonts w:hint="eastAsia" w:ascii="宋体" w:hAnsi="宋体" w:eastAsia="宋体" w:cs="宋体"/>
          <w:b/>
          <w:color w:val="000000"/>
          <w:sz w:val="21"/>
          <w:highlight w:val="none"/>
        </w:rPr>
        <w:t>第二部分 通用合同条款</w:t>
      </w:r>
    </w:p>
    <w:p w14:paraId="14A292E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此部分直接引用住房和城乡建设部、国家工商行政管理总局《建设工程施工合同（示范文本）》（GF-2017-0201）第二部分“通用合同条款”。</w:t>
      </w:r>
    </w:p>
    <w:p w14:paraId="5B1D424B">
      <w:pPr>
        <w:pStyle w:val="4"/>
        <w:pBdr>
          <w:top w:val="none" w:color="000000" w:sz="0" w:space="0"/>
          <w:left w:val="none" w:color="000000" w:sz="0" w:space="0"/>
          <w:bottom w:val="none" w:color="000000" w:sz="0" w:space="0"/>
          <w:right w:val="none" w:color="000000" w:sz="0" w:space="0"/>
        </w:pBdr>
        <w:spacing w:before="0" w:after="0" w:line="439" w:lineRule="atLeast"/>
        <w:ind w:left="0" w:right="0" w:firstLine="420"/>
        <w:jc w:val="center"/>
        <w:rPr>
          <w:rFonts w:hint="eastAsia" w:ascii="宋体" w:hAnsi="宋体" w:eastAsia="宋体" w:cs="宋体"/>
          <w:highlight w:val="none"/>
        </w:rPr>
      </w:pPr>
      <w:r>
        <w:rPr>
          <w:rFonts w:hint="eastAsia" w:ascii="宋体" w:hAnsi="宋体" w:eastAsia="宋体" w:cs="宋体"/>
          <w:b/>
          <w:color w:val="000000"/>
          <w:sz w:val="21"/>
          <w:highlight w:val="none"/>
        </w:rPr>
        <w:t>第三部分 专用合同条款</w:t>
      </w:r>
    </w:p>
    <w:p w14:paraId="5CB8DACC">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1</w:t>
      </w:r>
      <w:r>
        <w:rPr>
          <w:rFonts w:hint="eastAsia" w:ascii="宋体" w:hAnsi="宋体" w:eastAsia="宋体" w:cs="宋体"/>
          <w:b/>
          <w:color w:val="000000"/>
          <w:sz w:val="21"/>
          <w:highlight w:val="none"/>
          <w:u w:val="none"/>
        </w:rPr>
        <w:t>. 一般约定</w:t>
      </w:r>
    </w:p>
    <w:p w14:paraId="66DDD05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 词语定义</w:t>
      </w:r>
    </w:p>
    <w:p w14:paraId="6C61332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1.1.1合同</w:t>
      </w:r>
    </w:p>
    <w:p w14:paraId="60CEBEA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1.1.1.10其他合同文件包括：</w:t>
      </w:r>
      <w:r>
        <w:rPr>
          <w:rFonts w:hint="eastAsia" w:ascii="宋体" w:hAnsi="宋体" w:eastAsia="宋体" w:cs="宋体"/>
          <w:color w:val="000000"/>
          <w:sz w:val="21"/>
          <w:highlight w:val="none"/>
          <w:u w:val="single"/>
        </w:rPr>
        <w:t>  在合同订立及履行过程中，发承包双方书面确认的对合同内容有实质性影响的会议纪要、设计变更、工程变更签证、补充协议、备忘录等资料</w:t>
      </w:r>
      <w:r>
        <w:rPr>
          <w:rFonts w:hint="eastAsia" w:ascii="宋体" w:hAnsi="宋体" w:eastAsia="宋体" w:cs="宋体"/>
          <w:color w:val="000000"/>
          <w:sz w:val="21"/>
          <w:highlight w:val="none"/>
        </w:rPr>
        <w:t>。</w:t>
      </w:r>
    </w:p>
    <w:p w14:paraId="55C74D6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1.1.2 合同当事人及其他相关方</w:t>
      </w:r>
    </w:p>
    <w:p w14:paraId="56758C9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1.1.2.4监理人：</w:t>
      </w:r>
    </w:p>
    <w:p w14:paraId="1E8386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名称：</w:t>
      </w:r>
      <w:r>
        <w:rPr>
          <w:rFonts w:hint="eastAsia" w:ascii="宋体" w:hAnsi="宋体" w:eastAsia="宋体" w:cs="宋体"/>
          <w:color w:val="000000"/>
          <w:sz w:val="21"/>
          <w:highlight w:val="none"/>
          <w:u w:val="single"/>
        </w:rPr>
        <w:t>                </w:t>
      </w:r>
      <w:r>
        <w:rPr>
          <w:rFonts w:hint="eastAsia" w:ascii="宋体" w:hAnsi="宋体" w:eastAsia="宋体" w:cs="宋体"/>
          <w:color w:val="000000"/>
          <w:sz w:val="21"/>
          <w:highlight w:val="none"/>
        </w:rPr>
        <w:t>；</w:t>
      </w:r>
    </w:p>
    <w:p w14:paraId="5E9DDC4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资质类别和等级：</w:t>
      </w:r>
      <w:r>
        <w:rPr>
          <w:rFonts w:hint="eastAsia" w:ascii="宋体" w:hAnsi="宋体" w:eastAsia="宋体" w:cs="宋体"/>
          <w:color w:val="000000"/>
          <w:sz w:val="21"/>
          <w:highlight w:val="none"/>
          <w:u w:val="single"/>
        </w:rPr>
        <w:t>               </w:t>
      </w:r>
      <w:r>
        <w:rPr>
          <w:rFonts w:hint="eastAsia" w:ascii="宋体" w:hAnsi="宋体" w:eastAsia="宋体" w:cs="宋体"/>
          <w:color w:val="000000"/>
          <w:sz w:val="21"/>
          <w:highlight w:val="none"/>
        </w:rPr>
        <w:t>；</w:t>
      </w:r>
    </w:p>
    <w:p w14:paraId="63A7EFB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联系电话：</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7186117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电子信箱：</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11C932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通信地址：</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444D76D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1.1.2.5 设计人：</w:t>
      </w:r>
    </w:p>
    <w:p w14:paraId="282DADD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名称：</w:t>
      </w:r>
      <w:r>
        <w:rPr>
          <w:rFonts w:hint="eastAsia" w:ascii="宋体" w:hAnsi="宋体" w:eastAsia="宋体" w:cs="宋体"/>
          <w:color w:val="000000"/>
          <w:sz w:val="21"/>
          <w:highlight w:val="none"/>
          <w:u w:val="single"/>
        </w:rPr>
        <w:t>                 </w:t>
      </w:r>
      <w:r>
        <w:rPr>
          <w:rFonts w:hint="eastAsia" w:ascii="宋体" w:hAnsi="宋体" w:eastAsia="宋体" w:cs="宋体"/>
          <w:color w:val="000000"/>
          <w:sz w:val="21"/>
          <w:highlight w:val="none"/>
        </w:rPr>
        <w:t>；</w:t>
      </w:r>
    </w:p>
    <w:p w14:paraId="3331B97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资质类别和等级：</w:t>
      </w:r>
      <w:r>
        <w:rPr>
          <w:rFonts w:hint="eastAsia" w:ascii="宋体" w:hAnsi="宋体" w:eastAsia="宋体" w:cs="宋体"/>
          <w:color w:val="000000"/>
          <w:sz w:val="21"/>
          <w:highlight w:val="none"/>
          <w:u w:val="single"/>
        </w:rPr>
        <w:t>               </w:t>
      </w:r>
      <w:r>
        <w:rPr>
          <w:rFonts w:hint="eastAsia" w:ascii="宋体" w:hAnsi="宋体" w:eastAsia="宋体" w:cs="宋体"/>
          <w:color w:val="000000"/>
          <w:sz w:val="21"/>
          <w:highlight w:val="none"/>
        </w:rPr>
        <w:t>；</w:t>
      </w:r>
    </w:p>
    <w:p w14:paraId="7D37135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联系电话：</w:t>
      </w:r>
      <w:r>
        <w:rPr>
          <w:rFonts w:hint="eastAsia" w:ascii="宋体" w:hAnsi="宋体" w:eastAsia="宋体" w:cs="宋体"/>
          <w:color w:val="000000"/>
          <w:sz w:val="21"/>
          <w:highlight w:val="none"/>
          <w:u w:val="single"/>
        </w:rPr>
        <w:t>                 </w:t>
      </w:r>
      <w:r>
        <w:rPr>
          <w:rFonts w:hint="eastAsia" w:ascii="宋体" w:hAnsi="宋体" w:eastAsia="宋体" w:cs="宋体"/>
          <w:color w:val="000000"/>
          <w:sz w:val="21"/>
          <w:highlight w:val="none"/>
        </w:rPr>
        <w:t>；</w:t>
      </w:r>
    </w:p>
    <w:p w14:paraId="36D1CF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电子信箱：</w:t>
      </w:r>
      <w:r>
        <w:rPr>
          <w:rFonts w:hint="eastAsia" w:ascii="宋体" w:hAnsi="宋体" w:eastAsia="宋体" w:cs="宋体"/>
          <w:color w:val="000000"/>
          <w:sz w:val="21"/>
          <w:highlight w:val="none"/>
          <w:u w:val="single"/>
        </w:rPr>
        <w:t>                    </w:t>
      </w:r>
      <w:r>
        <w:rPr>
          <w:rFonts w:hint="eastAsia" w:ascii="宋体" w:hAnsi="宋体" w:eastAsia="宋体" w:cs="宋体"/>
          <w:color w:val="000000"/>
          <w:sz w:val="21"/>
          <w:highlight w:val="none"/>
        </w:rPr>
        <w:t>；</w:t>
      </w:r>
    </w:p>
    <w:p w14:paraId="0108A96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通信地址：</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411CA1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1.1.3 工程和设备</w:t>
      </w:r>
    </w:p>
    <w:p w14:paraId="4BFAE0E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1.1.3.7 作为施工现场组成部分的其他场所包括：</w:t>
      </w:r>
      <w:r>
        <w:rPr>
          <w:rFonts w:hint="eastAsia" w:ascii="宋体" w:hAnsi="宋体" w:eastAsia="宋体" w:cs="宋体"/>
          <w:color w:val="000000"/>
          <w:sz w:val="21"/>
          <w:highlight w:val="none"/>
          <w:u w:val="single"/>
        </w:rPr>
        <w:t>   由承包人根据现场条件确定，但须经发包人批准。应由承包人办理申请手续并承担相应费用，所涉费用，承包人在投标时已综合考虑，已包含发包价内，发包人不再额外予以补偿</w:t>
      </w:r>
      <w:r>
        <w:rPr>
          <w:rFonts w:hint="eastAsia" w:ascii="宋体" w:hAnsi="宋体" w:eastAsia="宋体" w:cs="宋体"/>
          <w:color w:val="000000"/>
          <w:sz w:val="21"/>
          <w:highlight w:val="none"/>
        </w:rPr>
        <w:t>。</w:t>
      </w:r>
    </w:p>
    <w:p w14:paraId="0D3145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1.1.3.9 永久占地包括：</w:t>
      </w:r>
      <w:r>
        <w:rPr>
          <w:rFonts w:hint="eastAsia" w:ascii="宋体" w:hAnsi="宋体" w:eastAsia="宋体" w:cs="宋体"/>
          <w:color w:val="000000"/>
          <w:sz w:val="21"/>
          <w:highlight w:val="none"/>
          <w:u w:val="single"/>
        </w:rPr>
        <w:t>     依据设计图纸确定</w:t>
      </w:r>
      <w:r>
        <w:rPr>
          <w:rFonts w:hint="eastAsia" w:ascii="宋体" w:hAnsi="宋体" w:eastAsia="宋体" w:cs="宋体"/>
          <w:color w:val="000000"/>
          <w:sz w:val="21"/>
          <w:highlight w:val="none"/>
        </w:rPr>
        <w:t>。</w:t>
      </w:r>
    </w:p>
    <w:p w14:paraId="07B2F01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1.1.3.10 临时占地包括：</w:t>
      </w:r>
      <w:r>
        <w:rPr>
          <w:rFonts w:hint="eastAsia" w:ascii="宋体" w:hAnsi="宋体" w:eastAsia="宋体" w:cs="宋体"/>
          <w:color w:val="000000"/>
          <w:sz w:val="21"/>
          <w:highlight w:val="none"/>
          <w:u w:val="single"/>
        </w:rPr>
        <w:t>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宋体" w:hAnsi="宋体" w:eastAsia="宋体" w:cs="宋体"/>
          <w:color w:val="000000"/>
          <w:sz w:val="21"/>
          <w:highlight w:val="none"/>
        </w:rPr>
        <w:t>。</w:t>
      </w:r>
    </w:p>
    <w:p w14:paraId="2DB5CDB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 xml:space="preserve">1.3法律 </w:t>
      </w:r>
    </w:p>
    <w:p w14:paraId="017A6F7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适用于合同的其他规范性文件：</w:t>
      </w:r>
      <w:r>
        <w:rPr>
          <w:rFonts w:hint="eastAsia" w:ascii="宋体" w:hAnsi="宋体" w:eastAsia="宋体" w:cs="宋体"/>
          <w:color w:val="000000"/>
          <w:sz w:val="21"/>
          <w:highlight w:val="none"/>
          <w:u w:val="single"/>
        </w:rPr>
        <w:t>江苏省、淮安市以及盱眙县现行的规范性文件   </w:t>
      </w:r>
      <w:r>
        <w:rPr>
          <w:rFonts w:hint="eastAsia" w:ascii="宋体" w:hAnsi="宋体" w:eastAsia="宋体" w:cs="宋体"/>
          <w:color w:val="000000"/>
          <w:sz w:val="21"/>
          <w:highlight w:val="none"/>
        </w:rPr>
        <w:t>。</w:t>
      </w:r>
    </w:p>
    <w:p w14:paraId="1800587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1.4 标准和规范</w:t>
      </w:r>
    </w:p>
    <w:p w14:paraId="4972A54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1.4.1适用于工程的标准规范包括：</w:t>
      </w:r>
      <w:r>
        <w:rPr>
          <w:rFonts w:hint="eastAsia" w:ascii="宋体" w:hAnsi="宋体" w:eastAsia="宋体" w:cs="宋体"/>
          <w:color w:val="000000"/>
          <w:sz w:val="21"/>
          <w:highlight w:val="none"/>
          <w:u w:val="single"/>
        </w:rPr>
        <w:t>国家部委颁发的有关施工验收标准、规范，以及江苏省、淮安市、盱眙县建设以及环保等相关主管部门颁布的现行文件</w:t>
      </w:r>
      <w:r>
        <w:rPr>
          <w:rFonts w:hint="eastAsia" w:ascii="宋体" w:hAnsi="宋体" w:eastAsia="宋体" w:cs="宋体"/>
          <w:color w:val="000000"/>
          <w:sz w:val="21"/>
          <w:highlight w:val="none"/>
        </w:rPr>
        <w:t>。</w:t>
      </w:r>
    </w:p>
    <w:p w14:paraId="70EFEF1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1.4.2 发包人提供国外标准、规范的名称：</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69BDEE0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发包人提供国外标准、规范的份数：</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0D4A70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发包人提供国外标准、规范的名称：</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0944242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1.4.3发包人对工程的技术标准和功能要求的特殊要求：</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1FBB3F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1.5 合同文件的优先顺序</w:t>
      </w:r>
    </w:p>
    <w:p w14:paraId="75F4E59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合同文件组成及优先顺序为：</w:t>
      </w:r>
      <w:r>
        <w:rPr>
          <w:rFonts w:hint="eastAsia" w:ascii="宋体" w:hAnsi="宋体" w:eastAsia="宋体" w:cs="宋体"/>
          <w:color w:val="000000"/>
          <w:sz w:val="21"/>
          <w:highlight w:val="none"/>
          <w:u w:val="single"/>
        </w:rPr>
        <w:t>（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hint="eastAsia" w:ascii="宋体" w:hAnsi="宋体" w:eastAsia="宋体" w:cs="宋体"/>
          <w:color w:val="000000"/>
          <w:sz w:val="21"/>
          <w:highlight w:val="none"/>
        </w:rPr>
        <w:t>。</w:t>
      </w:r>
    </w:p>
    <w:p w14:paraId="4DDE10F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1.6 图纸和承包人文件</w:t>
      </w:r>
      <w:r>
        <w:rPr>
          <w:rFonts w:hint="eastAsia" w:ascii="宋体" w:hAnsi="宋体" w:eastAsia="宋体" w:cs="宋体"/>
          <w:color w:val="000000"/>
          <w:sz w:val="21"/>
          <w:highlight w:val="none"/>
        </w:rPr>
        <w:tab/>
      </w:r>
    </w:p>
    <w:p w14:paraId="240B4B5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1.6.1 图纸的提供</w:t>
      </w:r>
    </w:p>
    <w:p w14:paraId="1D96F7C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发包人向承包人提供图纸的期限：</w:t>
      </w:r>
      <w:r>
        <w:rPr>
          <w:rFonts w:hint="eastAsia" w:ascii="宋体" w:hAnsi="宋体" w:eastAsia="宋体" w:cs="宋体"/>
          <w:color w:val="000000"/>
          <w:sz w:val="21"/>
          <w:highlight w:val="none"/>
          <w:u w:val="single"/>
        </w:rPr>
        <w:t>开工前14日内</w:t>
      </w:r>
      <w:r>
        <w:rPr>
          <w:rFonts w:hint="eastAsia" w:ascii="宋体" w:hAnsi="宋体" w:eastAsia="宋体" w:cs="宋体"/>
          <w:color w:val="000000"/>
          <w:sz w:val="21"/>
          <w:highlight w:val="none"/>
        </w:rPr>
        <w:t>；</w:t>
      </w:r>
    </w:p>
    <w:p w14:paraId="7745BAF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发包人向承包人提供图纸的数量：</w:t>
      </w:r>
      <w:r>
        <w:rPr>
          <w:rFonts w:hint="eastAsia" w:ascii="宋体" w:hAnsi="宋体" w:eastAsia="宋体" w:cs="宋体"/>
          <w:color w:val="000000"/>
          <w:sz w:val="21"/>
          <w:highlight w:val="none"/>
          <w:u w:val="single"/>
        </w:rPr>
        <w:t>提供全套施工图或施工说明2套，如承包人需增加图纸份数，由承包人向设计单位购买或自行复制，费用由承包人承担</w:t>
      </w:r>
      <w:r>
        <w:rPr>
          <w:rFonts w:hint="eastAsia" w:ascii="宋体" w:hAnsi="宋体" w:eastAsia="宋体" w:cs="宋体"/>
          <w:color w:val="000000"/>
          <w:sz w:val="21"/>
          <w:highlight w:val="none"/>
        </w:rPr>
        <w:t>；</w:t>
      </w:r>
    </w:p>
    <w:p w14:paraId="168EBF7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发包人向承包人提供图纸的内容：</w:t>
      </w:r>
      <w:r>
        <w:rPr>
          <w:rFonts w:hint="eastAsia" w:ascii="宋体" w:hAnsi="宋体" w:eastAsia="宋体" w:cs="宋体"/>
          <w:color w:val="000000"/>
          <w:sz w:val="21"/>
          <w:highlight w:val="none"/>
          <w:u w:val="single"/>
        </w:rPr>
        <w:t>  全套 施工图纸 </w:t>
      </w:r>
      <w:r>
        <w:rPr>
          <w:rFonts w:hint="eastAsia" w:ascii="宋体" w:hAnsi="宋体" w:eastAsia="宋体" w:cs="宋体"/>
          <w:color w:val="000000"/>
          <w:sz w:val="21"/>
          <w:highlight w:val="none"/>
        </w:rPr>
        <w:t>。</w:t>
      </w:r>
    </w:p>
    <w:p w14:paraId="37E7444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1.6.4 承包人文件</w:t>
      </w:r>
    </w:p>
    <w:p w14:paraId="357F86D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需要由承包人提供的文件，包括：</w:t>
      </w:r>
      <w:r>
        <w:rPr>
          <w:rFonts w:hint="eastAsia" w:ascii="宋体" w:hAnsi="宋体" w:eastAsia="宋体" w:cs="宋体"/>
          <w:color w:val="000000"/>
          <w:sz w:val="21"/>
          <w:highlight w:val="none"/>
          <w:u w:val="single"/>
        </w:rPr>
        <w:t xml:space="preserve">施工组织设计、专项施工方案、工程进度计划、材料及设备采购清单与进场计划、劳动力计划、必要的加工图和大样图等 </w:t>
      </w:r>
      <w:r>
        <w:rPr>
          <w:rFonts w:hint="eastAsia" w:ascii="宋体" w:hAnsi="宋体" w:eastAsia="宋体" w:cs="宋体"/>
          <w:color w:val="000000"/>
          <w:sz w:val="21"/>
          <w:highlight w:val="none"/>
        </w:rPr>
        <w:t>；</w:t>
      </w:r>
    </w:p>
    <w:p w14:paraId="092C9F9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承包人提供的文件的期限为：</w:t>
      </w:r>
      <w:r>
        <w:rPr>
          <w:rFonts w:hint="eastAsia" w:ascii="宋体" w:hAnsi="宋体" w:eastAsia="宋体" w:cs="宋体"/>
          <w:color w:val="000000"/>
          <w:sz w:val="21"/>
          <w:highlight w:val="none"/>
          <w:u w:val="single"/>
        </w:rPr>
        <w:t></w:t>
      </w:r>
    </w:p>
    <w:p w14:paraId="1FA40E3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（1）施工组织设计：合同签订后14天内提交详细的施工组织设计，但至迟不得晚于监理人发出开工通知中载明的开工日期前7天；</w:t>
      </w:r>
    </w:p>
    <w:p w14:paraId="12A652C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（2）专项施工方案：专项工程实施前7日内；</w:t>
      </w:r>
    </w:p>
    <w:p w14:paraId="25BB1CF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（3）工程进度计划：每月25日前报月进度计划，每周工地例会前报周进度计划；</w:t>
      </w:r>
    </w:p>
    <w:p w14:paraId="611EE4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（4）材料及设备采购清单与进场计划、已完工作量报表、劳动力计划等：每月25日前及每周工地例会前；</w:t>
      </w:r>
    </w:p>
    <w:p w14:paraId="2191939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（5）其他文件：及时按监理人或发包人要求提交。承包人提供的文件应首先递交监理人，并由监理人审核签署意见后报送发包人</w:t>
      </w:r>
      <w:r>
        <w:rPr>
          <w:rFonts w:hint="eastAsia" w:ascii="宋体" w:hAnsi="宋体" w:eastAsia="宋体" w:cs="宋体"/>
          <w:color w:val="000000"/>
          <w:sz w:val="21"/>
          <w:highlight w:val="none"/>
        </w:rPr>
        <w:t>；</w:t>
      </w:r>
    </w:p>
    <w:p w14:paraId="3D42652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承包人提供的文件的数量为：</w:t>
      </w:r>
      <w:r>
        <w:rPr>
          <w:rFonts w:hint="eastAsia" w:ascii="宋体" w:hAnsi="宋体" w:eastAsia="宋体" w:cs="宋体"/>
          <w:color w:val="000000"/>
          <w:sz w:val="21"/>
          <w:highlight w:val="none"/>
          <w:u w:val="single"/>
        </w:rPr>
        <w:t>同类纸质文件不少于3份（具体由发包人根据实际需要确定），电子文件1份，承包人所有资料提交按规定时间的提交、每次例会及通知单等内容要在规定的时间内整改及提交</w:t>
      </w:r>
      <w:r>
        <w:rPr>
          <w:rFonts w:hint="eastAsia" w:ascii="宋体" w:hAnsi="宋体" w:eastAsia="宋体" w:cs="宋体"/>
          <w:color w:val="000000"/>
          <w:sz w:val="21"/>
          <w:highlight w:val="none"/>
        </w:rPr>
        <w:t>；</w:t>
      </w:r>
    </w:p>
    <w:p w14:paraId="5E177EB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承包人提供的文件的形式为：</w:t>
      </w:r>
      <w:r>
        <w:rPr>
          <w:rFonts w:hint="eastAsia" w:ascii="宋体" w:hAnsi="宋体" w:eastAsia="宋体" w:cs="宋体"/>
          <w:color w:val="000000"/>
          <w:sz w:val="21"/>
          <w:highlight w:val="none"/>
          <w:u w:val="single"/>
        </w:rPr>
        <w:t>纸质文件与电子文件</w:t>
      </w:r>
      <w:r>
        <w:rPr>
          <w:rFonts w:hint="eastAsia" w:ascii="宋体" w:hAnsi="宋体" w:eastAsia="宋体" w:cs="宋体"/>
          <w:color w:val="000000"/>
          <w:sz w:val="21"/>
          <w:highlight w:val="none"/>
        </w:rPr>
        <w:t>；</w:t>
      </w:r>
    </w:p>
    <w:p w14:paraId="3ADACE9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发包人审批承包人文件的期限：</w:t>
      </w:r>
      <w:r>
        <w:rPr>
          <w:rFonts w:hint="eastAsia" w:ascii="宋体" w:hAnsi="宋体" w:eastAsia="宋体" w:cs="宋体"/>
          <w:color w:val="000000"/>
          <w:sz w:val="21"/>
          <w:highlight w:val="none"/>
          <w:u w:val="single"/>
        </w:rPr>
        <w:t>收到文件后7日内</w:t>
      </w:r>
      <w:r>
        <w:rPr>
          <w:rFonts w:hint="eastAsia" w:ascii="宋体" w:hAnsi="宋体" w:eastAsia="宋体" w:cs="宋体"/>
          <w:color w:val="000000"/>
          <w:sz w:val="21"/>
          <w:highlight w:val="none"/>
        </w:rPr>
        <w:t>。</w:t>
      </w:r>
    </w:p>
    <w:p w14:paraId="18FCDB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1.6.5 现场图纸准备</w:t>
      </w:r>
    </w:p>
    <w:p w14:paraId="636329B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关于现场图纸准备的约定：</w:t>
      </w:r>
      <w:r>
        <w:rPr>
          <w:rFonts w:hint="eastAsia" w:ascii="宋体" w:hAnsi="宋体" w:eastAsia="宋体" w:cs="宋体"/>
          <w:color w:val="000000"/>
          <w:sz w:val="21"/>
          <w:highlight w:val="none"/>
          <w:u w:val="single"/>
        </w:rPr>
        <w:t>监理人、承包人在施工场地各保存一套完整的图纸和承包人文件</w:t>
      </w:r>
      <w:r>
        <w:rPr>
          <w:rFonts w:hint="eastAsia" w:ascii="宋体" w:hAnsi="宋体" w:eastAsia="宋体" w:cs="宋体"/>
          <w:color w:val="000000"/>
          <w:sz w:val="21"/>
          <w:highlight w:val="none"/>
        </w:rPr>
        <w:t>。</w:t>
      </w:r>
    </w:p>
    <w:p w14:paraId="487CE0B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1.7 联络</w:t>
      </w:r>
    </w:p>
    <w:p w14:paraId="7C93BB4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1.7.1发包人和承包人应当在</w:t>
      </w:r>
      <w:r>
        <w:rPr>
          <w:rFonts w:hint="eastAsia" w:ascii="宋体" w:hAnsi="宋体" w:eastAsia="宋体" w:cs="宋体"/>
          <w:color w:val="000000"/>
          <w:sz w:val="21"/>
          <w:highlight w:val="none"/>
          <w:u w:val="single"/>
        </w:rPr>
        <w:t> 3  </w:t>
      </w:r>
      <w:r>
        <w:rPr>
          <w:rFonts w:hint="eastAsia" w:ascii="宋体" w:hAnsi="宋体" w:eastAsia="宋体" w:cs="宋体"/>
          <w:color w:val="000000"/>
          <w:sz w:val="21"/>
          <w:highlight w:val="none"/>
        </w:rPr>
        <w:t>天内将与合同有关的通知、批准、证明、证书、指示、指令、要求、请求、同意、意见、确定和决定等书面函件送达对方当事人。</w:t>
      </w:r>
    </w:p>
    <w:p w14:paraId="122BCD6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1.7.2 发包人接收文件的地点：</w:t>
      </w:r>
      <w:r>
        <w:rPr>
          <w:rFonts w:hint="eastAsia" w:ascii="宋体" w:hAnsi="宋体" w:eastAsia="宋体" w:cs="宋体"/>
          <w:color w:val="000000"/>
          <w:sz w:val="21"/>
          <w:highlight w:val="none"/>
          <w:u w:val="single"/>
        </w:rPr>
        <w:t>项目所在地发包人项目部</w:t>
      </w:r>
      <w:r>
        <w:rPr>
          <w:rFonts w:hint="eastAsia" w:ascii="宋体" w:hAnsi="宋体" w:eastAsia="宋体" w:cs="宋体"/>
          <w:color w:val="000000"/>
          <w:sz w:val="21"/>
          <w:highlight w:val="none"/>
        </w:rPr>
        <w:t>；</w:t>
      </w:r>
    </w:p>
    <w:p w14:paraId="0E6BCDE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发包人指定的接收人为：</w:t>
      </w:r>
      <w:r>
        <w:rPr>
          <w:rFonts w:hint="eastAsia" w:ascii="宋体" w:hAnsi="宋体" w:eastAsia="宋体" w:cs="宋体"/>
          <w:color w:val="000000"/>
          <w:sz w:val="21"/>
          <w:highlight w:val="none"/>
          <w:u w:val="single"/>
        </w:rPr>
        <w:t>发包人代表</w:t>
      </w:r>
      <w:r>
        <w:rPr>
          <w:rFonts w:hint="eastAsia" w:ascii="宋体" w:hAnsi="宋体" w:eastAsia="宋体" w:cs="宋体"/>
          <w:color w:val="000000"/>
          <w:sz w:val="21"/>
          <w:highlight w:val="none"/>
        </w:rPr>
        <w:t>。</w:t>
      </w:r>
    </w:p>
    <w:p w14:paraId="3BC8CED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承包人接收文件的地点：</w:t>
      </w:r>
      <w:r>
        <w:rPr>
          <w:rFonts w:hint="eastAsia" w:ascii="宋体" w:hAnsi="宋体" w:eastAsia="宋体" w:cs="宋体"/>
          <w:color w:val="000000"/>
          <w:sz w:val="21"/>
          <w:highlight w:val="none"/>
          <w:u w:val="single"/>
        </w:rPr>
        <w:t>项目所在地承包人项目部</w:t>
      </w:r>
      <w:r>
        <w:rPr>
          <w:rFonts w:hint="eastAsia" w:ascii="宋体" w:hAnsi="宋体" w:eastAsia="宋体" w:cs="宋体"/>
          <w:color w:val="000000"/>
          <w:sz w:val="21"/>
          <w:highlight w:val="none"/>
        </w:rPr>
        <w:t>；</w:t>
      </w:r>
    </w:p>
    <w:p w14:paraId="41E369C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承包人指定的接收人为：</w:t>
      </w:r>
      <w:r>
        <w:rPr>
          <w:rFonts w:hint="eastAsia" w:ascii="宋体" w:hAnsi="宋体" w:eastAsia="宋体" w:cs="宋体"/>
          <w:color w:val="000000"/>
          <w:sz w:val="21"/>
          <w:highlight w:val="none"/>
          <w:u w:val="single"/>
        </w:rPr>
        <w:t>承包人项目经理</w:t>
      </w:r>
      <w:r>
        <w:rPr>
          <w:rFonts w:hint="eastAsia" w:ascii="宋体" w:hAnsi="宋体" w:eastAsia="宋体" w:cs="宋体"/>
          <w:color w:val="000000"/>
          <w:sz w:val="21"/>
          <w:highlight w:val="none"/>
        </w:rPr>
        <w:t>。</w:t>
      </w:r>
    </w:p>
    <w:p w14:paraId="5E5C76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监理人接收文件的地点：</w:t>
      </w:r>
      <w:r>
        <w:rPr>
          <w:rFonts w:hint="eastAsia" w:ascii="宋体" w:hAnsi="宋体" w:eastAsia="宋体" w:cs="宋体"/>
          <w:color w:val="000000"/>
          <w:sz w:val="21"/>
          <w:highlight w:val="none"/>
          <w:u w:val="single"/>
        </w:rPr>
        <w:t>项目所在地监理人办公室</w:t>
      </w:r>
      <w:r>
        <w:rPr>
          <w:rFonts w:hint="eastAsia" w:ascii="宋体" w:hAnsi="宋体" w:eastAsia="宋体" w:cs="宋体"/>
          <w:color w:val="000000"/>
          <w:sz w:val="21"/>
          <w:highlight w:val="none"/>
        </w:rPr>
        <w:t>；</w:t>
      </w:r>
    </w:p>
    <w:p w14:paraId="6B404AD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监理人指定的接收人为：</w:t>
      </w:r>
      <w:r>
        <w:rPr>
          <w:rFonts w:hint="eastAsia" w:ascii="宋体" w:hAnsi="宋体" w:eastAsia="宋体" w:cs="宋体"/>
          <w:color w:val="000000"/>
          <w:sz w:val="21"/>
          <w:highlight w:val="none"/>
          <w:u w:val="single"/>
        </w:rPr>
        <w:t>监理工程师</w:t>
      </w:r>
      <w:r>
        <w:rPr>
          <w:rFonts w:hint="eastAsia" w:ascii="宋体" w:hAnsi="宋体" w:eastAsia="宋体" w:cs="宋体"/>
          <w:color w:val="000000"/>
          <w:sz w:val="21"/>
          <w:highlight w:val="none"/>
        </w:rPr>
        <w:t>。</w:t>
      </w:r>
    </w:p>
    <w:p w14:paraId="51CD964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1.10 交通运输</w:t>
      </w:r>
    </w:p>
    <w:p w14:paraId="5C8251D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w:t>
      </w:r>
      <w:r>
        <w:rPr>
          <w:rFonts w:hint="eastAsia" w:ascii="宋体" w:hAnsi="宋体" w:eastAsia="宋体" w:cs="宋体"/>
          <w:color w:val="000000"/>
          <w:sz w:val="21"/>
          <w:highlight w:val="none"/>
          <w:u w:val="none"/>
        </w:rPr>
        <w:t>.10.1 出入现场的权利</w:t>
      </w:r>
    </w:p>
    <w:p w14:paraId="2C0E1CD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关于出入现场的权利的约定：</w:t>
      </w:r>
      <w:r>
        <w:rPr>
          <w:rFonts w:hint="eastAsia" w:ascii="宋体" w:hAnsi="宋体" w:eastAsia="宋体" w:cs="宋体"/>
          <w:color w:val="000000"/>
          <w:sz w:val="21"/>
          <w:highlight w:val="none"/>
          <w:u w:val="single"/>
        </w:rPr>
        <w:t>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w:t>
      </w:r>
      <w:r>
        <w:rPr>
          <w:rFonts w:hint="eastAsia" w:ascii="宋体" w:hAnsi="宋体" w:eastAsia="宋体" w:cs="宋体"/>
          <w:color w:val="000000"/>
          <w:sz w:val="21"/>
          <w:highlight w:val="none"/>
        </w:rPr>
        <w:t>。</w:t>
      </w:r>
    </w:p>
    <w:p w14:paraId="667EF1C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w:t>
      </w:r>
      <w:r>
        <w:rPr>
          <w:rFonts w:hint="eastAsia" w:ascii="宋体" w:hAnsi="宋体" w:eastAsia="宋体" w:cs="宋体"/>
          <w:color w:val="000000"/>
          <w:sz w:val="21"/>
          <w:highlight w:val="none"/>
          <w:u w:val="none"/>
        </w:rPr>
        <w:t>.10.3 场内交通</w:t>
      </w:r>
    </w:p>
    <w:p w14:paraId="4B2A2F1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关于场外交通和场内交通的边界的约定：</w:t>
      </w:r>
      <w:r>
        <w:rPr>
          <w:rFonts w:hint="eastAsia" w:ascii="宋体" w:hAnsi="宋体" w:eastAsia="宋体" w:cs="宋体"/>
          <w:color w:val="000000"/>
          <w:sz w:val="21"/>
          <w:highlight w:val="none"/>
          <w:u w:val="single"/>
        </w:rPr>
        <w:t>以规划红线为界</w:t>
      </w:r>
      <w:r>
        <w:rPr>
          <w:rFonts w:hint="eastAsia" w:ascii="宋体" w:hAnsi="宋体" w:eastAsia="宋体" w:cs="宋体"/>
          <w:color w:val="000000"/>
          <w:sz w:val="21"/>
          <w:highlight w:val="none"/>
        </w:rPr>
        <w:t>。</w:t>
      </w:r>
    </w:p>
    <w:p w14:paraId="24044A4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关于发包人向承包人免费提供满足工程施工需要的场内道路和交通设施的约定：</w:t>
      </w:r>
      <w:r>
        <w:rPr>
          <w:rFonts w:hint="eastAsia" w:ascii="宋体" w:hAnsi="宋体" w:eastAsia="宋体" w:cs="宋体"/>
          <w:color w:val="000000"/>
          <w:sz w:val="21"/>
          <w:highlight w:val="none"/>
          <w:u w:val="single"/>
        </w:rPr>
        <w:t>按现状，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rPr>
          <w:rFonts w:hint="eastAsia" w:ascii="宋体" w:hAnsi="宋体" w:eastAsia="宋体" w:cs="宋体"/>
          <w:color w:val="000000"/>
          <w:sz w:val="21"/>
          <w:highlight w:val="none"/>
        </w:rPr>
        <w:t>。</w:t>
      </w:r>
    </w:p>
    <w:p w14:paraId="500FE6E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1.10.4超大件和超重件的运输</w:t>
      </w:r>
    </w:p>
    <w:p w14:paraId="2D34F85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运输超大件或超重件所需的道路和桥梁临时加固改造费用和其他有关费用由</w:t>
      </w:r>
      <w:r>
        <w:rPr>
          <w:rFonts w:hint="eastAsia" w:ascii="宋体" w:hAnsi="宋体" w:eastAsia="宋体" w:cs="宋体"/>
          <w:color w:val="000000"/>
          <w:sz w:val="21"/>
          <w:highlight w:val="none"/>
          <w:u w:val="single"/>
        </w:rPr>
        <w:t>  承包人</w:t>
      </w:r>
      <w:r>
        <w:rPr>
          <w:rFonts w:hint="eastAsia" w:ascii="宋体" w:hAnsi="宋体" w:eastAsia="宋体" w:cs="宋体"/>
          <w:color w:val="000000"/>
          <w:sz w:val="21"/>
          <w:highlight w:val="none"/>
        </w:rPr>
        <w:t>承担。</w:t>
      </w:r>
    </w:p>
    <w:p w14:paraId="38BFB22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1.11 知识产权</w:t>
      </w:r>
    </w:p>
    <w:p w14:paraId="591827A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highlight w:val="none"/>
          <w:u w:val="single"/>
        </w:rPr>
        <w:t>发包人   </w:t>
      </w:r>
      <w:r>
        <w:rPr>
          <w:rFonts w:hint="eastAsia" w:ascii="宋体" w:hAnsi="宋体" w:eastAsia="宋体" w:cs="宋体"/>
          <w:color w:val="000000"/>
          <w:sz w:val="21"/>
          <w:highlight w:val="none"/>
        </w:rPr>
        <w:t>。</w:t>
      </w:r>
    </w:p>
    <w:p w14:paraId="4611043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关于发包人提供的上述文件的使用限制的要求：</w:t>
      </w:r>
      <w:r>
        <w:rPr>
          <w:rFonts w:hint="eastAsia" w:ascii="宋体" w:hAnsi="宋体" w:eastAsia="宋体" w:cs="宋体"/>
          <w:color w:val="000000"/>
          <w:sz w:val="21"/>
          <w:highlight w:val="none"/>
          <w:u w:val="single"/>
        </w:rPr>
        <w:t>  经发包人同意不得复制，不得向承包人以外的人员泄漏有关内容或提供给第三方，否则所造成的损失由承包人负责赔偿，工程竣工后，除承包人存档需要的图纸外，原图全部收回</w:t>
      </w:r>
      <w:r>
        <w:rPr>
          <w:rFonts w:hint="eastAsia" w:ascii="宋体" w:hAnsi="宋体" w:eastAsia="宋体" w:cs="宋体"/>
          <w:color w:val="000000"/>
          <w:sz w:val="21"/>
          <w:highlight w:val="none"/>
        </w:rPr>
        <w:t>。</w:t>
      </w:r>
    </w:p>
    <w:p w14:paraId="501AF7A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1.11.2 关于承包人为实施工程所编制文件的著作权的归属：</w:t>
      </w:r>
      <w:r>
        <w:rPr>
          <w:rFonts w:hint="eastAsia" w:ascii="宋体" w:hAnsi="宋体" w:eastAsia="宋体" w:cs="宋体"/>
          <w:color w:val="000000"/>
          <w:sz w:val="21"/>
          <w:highlight w:val="none"/>
          <w:u w:val="single"/>
        </w:rPr>
        <w:t> 发包人</w:t>
      </w:r>
      <w:r>
        <w:rPr>
          <w:rFonts w:hint="eastAsia" w:ascii="宋体" w:hAnsi="宋体" w:eastAsia="宋体" w:cs="宋体"/>
          <w:color w:val="000000"/>
          <w:sz w:val="21"/>
          <w:highlight w:val="none"/>
        </w:rPr>
        <w:t>。</w:t>
      </w:r>
    </w:p>
    <w:p w14:paraId="40F6FB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关于承包人提供的上述文件的使用限制的要求：</w:t>
      </w:r>
      <w:r>
        <w:rPr>
          <w:rFonts w:hint="eastAsia" w:ascii="宋体" w:hAnsi="宋体" w:eastAsia="宋体" w:cs="宋体"/>
          <w:color w:val="000000"/>
          <w:sz w:val="21"/>
          <w:highlight w:val="none"/>
          <w:u w:val="single"/>
        </w:rPr>
        <w:t>按通用合同条款执行  </w:t>
      </w:r>
      <w:r>
        <w:rPr>
          <w:rFonts w:hint="eastAsia" w:ascii="宋体" w:hAnsi="宋体" w:eastAsia="宋体" w:cs="宋体"/>
          <w:color w:val="000000"/>
          <w:sz w:val="21"/>
          <w:highlight w:val="none"/>
        </w:rPr>
        <w:t>。</w:t>
      </w:r>
    </w:p>
    <w:p w14:paraId="62C441F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1.11.4 承包人在施工过程中所采用的专利、专有技术、技术秘密的使用费的承担方式：</w:t>
      </w:r>
      <w:r>
        <w:rPr>
          <w:rFonts w:hint="eastAsia" w:ascii="宋体" w:hAnsi="宋体" w:eastAsia="宋体" w:cs="宋体"/>
          <w:color w:val="000000"/>
          <w:sz w:val="21"/>
          <w:highlight w:val="none"/>
          <w:u w:val="single"/>
        </w:rPr>
        <w:t>按通用合同条款执行  </w:t>
      </w:r>
      <w:r>
        <w:rPr>
          <w:rFonts w:hint="eastAsia" w:ascii="宋体" w:hAnsi="宋体" w:eastAsia="宋体" w:cs="宋体"/>
          <w:color w:val="000000"/>
          <w:sz w:val="21"/>
          <w:highlight w:val="none"/>
        </w:rPr>
        <w:t>。</w:t>
      </w:r>
    </w:p>
    <w:p w14:paraId="185A485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1.13工程量清单错误的修正</w:t>
      </w:r>
    </w:p>
    <w:p w14:paraId="22B0E2E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出现工程量清单错误时，是否调整合同价格：</w:t>
      </w:r>
      <w:r>
        <w:rPr>
          <w:rFonts w:hint="eastAsia" w:ascii="宋体" w:hAnsi="宋体" w:eastAsia="宋体" w:cs="宋体"/>
          <w:color w:val="000000"/>
          <w:sz w:val="21"/>
          <w:highlight w:val="none"/>
          <w:u w:val="single"/>
        </w:rPr>
        <w:t>不调整综合单价</w:t>
      </w:r>
      <w:r>
        <w:rPr>
          <w:rFonts w:hint="eastAsia" w:ascii="宋体" w:hAnsi="宋体" w:eastAsia="宋体" w:cs="宋体"/>
          <w:color w:val="000000"/>
          <w:sz w:val="21"/>
          <w:highlight w:val="none"/>
        </w:rPr>
        <w:t>。</w:t>
      </w:r>
    </w:p>
    <w:p w14:paraId="0F3E9C4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允许调整合同价格的工程量偏差范围：</w:t>
      </w:r>
      <w:r>
        <w:rPr>
          <w:rFonts w:hint="eastAsia" w:ascii="宋体" w:hAnsi="宋体" w:eastAsia="宋体" w:cs="宋体"/>
          <w:color w:val="000000"/>
          <w:sz w:val="21"/>
          <w:highlight w:val="none"/>
          <w:u w:val="single"/>
        </w:rPr>
        <w:t>工程量按实调整，不调整综合单价  </w:t>
      </w:r>
      <w:r>
        <w:rPr>
          <w:rFonts w:hint="eastAsia" w:ascii="宋体" w:hAnsi="宋体" w:eastAsia="宋体" w:cs="宋体"/>
          <w:color w:val="000000"/>
          <w:sz w:val="21"/>
          <w:highlight w:val="none"/>
        </w:rPr>
        <w:t>。</w:t>
      </w:r>
    </w:p>
    <w:p w14:paraId="344553D7">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2</w:t>
      </w:r>
      <w:r>
        <w:rPr>
          <w:rFonts w:hint="eastAsia" w:ascii="宋体" w:hAnsi="宋体" w:eastAsia="宋体" w:cs="宋体"/>
          <w:b/>
          <w:color w:val="000000"/>
          <w:sz w:val="21"/>
          <w:highlight w:val="none"/>
          <w:u w:val="none"/>
        </w:rPr>
        <w:t>. 发包人</w:t>
      </w:r>
    </w:p>
    <w:p w14:paraId="17E657D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2.2 发包人代表</w:t>
      </w:r>
    </w:p>
    <w:p w14:paraId="07E41F1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发包人代表：</w:t>
      </w:r>
    </w:p>
    <w:p w14:paraId="04C0364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姓名：</w:t>
      </w:r>
      <w:r>
        <w:rPr>
          <w:rFonts w:hint="eastAsia" w:ascii="宋体" w:hAnsi="宋体" w:eastAsia="宋体" w:cs="宋体"/>
          <w:color w:val="000000"/>
          <w:sz w:val="21"/>
          <w:highlight w:val="none"/>
          <w:u w:val="single"/>
        </w:rPr>
        <w:t>     </w:t>
      </w:r>
      <w:r>
        <w:rPr>
          <w:rFonts w:hint="eastAsia" w:ascii="宋体" w:hAnsi="宋体" w:eastAsia="宋体" w:cs="宋体"/>
          <w:color w:val="000000"/>
          <w:sz w:val="21"/>
          <w:highlight w:val="none"/>
        </w:rPr>
        <w:t>；</w:t>
      </w:r>
    </w:p>
    <w:p w14:paraId="1FAE49B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身份证号：</w:t>
      </w:r>
      <w:r>
        <w:rPr>
          <w:rFonts w:hint="eastAsia" w:ascii="宋体" w:hAnsi="宋体" w:eastAsia="宋体" w:cs="宋体"/>
          <w:color w:val="000000"/>
          <w:sz w:val="21"/>
          <w:highlight w:val="none"/>
          <w:u w:val="single"/>
        </w:rPr>
        <w:t>      </w:t>
      </w:r>
      <w:r>
        <w:rPr>
          <w:rFonts w:hint="eastAsia" w:ascii="宋体" w:hAnsi="宋体" w:eastAsia="宋体" w:cs="宋体"/>
          <w:color w:val="000000"/>
          <w:sz w:val="21"/>
          <w:highlight w:val="none"/>
        </w:rPr>
        <w:t>；</w:t>
      </w:r>
    </w:p>
    <w:p w14:paraId="515337E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职务：</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56486FF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联系电话：</w:t>
      </w:r>
      <w:r>
        <w:rPr>
          <w:rFonts w:hint="eastAsia" w:ascii="宋体" w:hAnsi="宋体" w:eastAsia="宋体" w:cs="宋体"/>
          <w:color w:val="000000"/>
          <w:sz w:val="21"/>
          <w:highlight w:val="none"/>
          <w:u w:val="single"/>
        </w:rPr>
        <w:t>     </w:t>
      </w:r>
      <w:r>
        <w:rPr>
          <w:rFonts w:hint="eastAsia" w:ascii="宋体" w:hAnsi="宋体" w:eastAsia="宋体" w:cs="宋体"/>
          <w:color w:val="000000"/>
          <w:sz w:val="21"/>
          <w:highlight w:val="none"/>
        </w:rPr>
        <w:t>；</w:t>
      </w:r>
    </w:p>
    <w:p w14:paraId="1961622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电子信箱：</w:t>
      </w:r>
      <w:r>
        <w:rPr>
          <w:rFonts w:hint="eastAsia" w:ascii="宋体" w:hAnsi="宋体" w:eastAsia="宋体" w:cs="宋体"/>
          <w:color w:val="000000"/>
          <w:sz w:val="21"/>
          <w:highlight w:val="none"/>
          <w:u w:val="single"/>
        </w:rPr>
        <w:t>     </w:t>
      </w:r>
      <w:r>
        <w:rPr>
          <w:rFonts w:hint="eastAsia" w:ascii="宋体" w:hAnsi="宋体" w:eastAsia="宋体" w:cs="宋体"/>
          <w:color w:val="000000"/>
          <w:sz w:val="21"/>
          <w:highlight w:val="none"/>
        </w:rPr>
        <w:t>；</w:t>
      </w:r>
    </w:p>
    <w:p w14:paraId="70B68F0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通信地址：</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1D5EF7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发包人对发包人代表的授权范围如下：</w:t>
      </w:r>
      <w:r>
        <w:rPr>
          <w:rFonts w:hint="eastAsia" w:ascii="宋体" w:hAnsi="宋体" w:eastAsia="宋体" w:cs="宋体"/>
          <w:color w:val="000000"/>
          <w:sz w:val="21"/>
          <w:highlight w:val="none"/>
          <w:u w:val="single"/>
        </w:rPr>
        <w:t></w:t>
      </w:r>
    </w:p>
    <w:p w14:paraId="1AD3EDC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p>
    <w:p w14:paraId="2E1D46C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（2）对监理单位和承包人的工作进行监督、协调及外部组织协调；</w:t>
      </w:r>
    </w:p>
    <w:p w14:paraId="5CE1B6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（3）对不称职的监理、施工人员的更换权；</w:t>
      </w:r>
    </w:p>
    <w:p w14:paraId="1C37F0C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（4）委派工程师代表或工程顾问进行工程管理，但其所行使的权力应得到发包人代表的确认，承包人凭发包人代表书面授权范围接受工程师代表或工程顾问的管理   </w:t>
      </w:r>
      <w:r>
        <w:rPr>
          <w:rFonts w:hint="eastAsia" w:ascii="宋体" w:hAnsi="宋体" w:eastAsia="宋体" w:cs="宋体"/>
          <w:color w:val="000000"/>
          <w:sz w:val="21"/>
          <w:highlight w:val="none"/>
        </w:rPr>
        <w:t>。</w:t>
      </w:r>
    </w:p>
    <w:p w14:paraId="4B7D04C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2.4 施工现场、施工条件和基础资料的提供</w:t>
      </w:r>
    </w:p>
    <w:p w14:paraId="3EBDDC8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2.4.1 提供施工现场</w:t>
      </w:r>
    </w:p>
    <w:p w14:paraId="546D6D5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关于发包人移交施工现场的期限要求：</w:t>
      </w:r>
      <w:r>
        <w:rPr>
          <w:rFonts w:hint="eastAsia" w:ascii="宋体" w:hAnsi="宋体" w:eastAsia="宋体" w:cs="宋体"/>
          <w:color w:val="000000"/>
          <w:sz w:val="21"/>
          <w:highlight w:val="none"/>
          <w:u w:val="single"/>
        </w:rPr>
        <w:t>开工日期前15天   </w:t>
      </w:r>
      <w:r>
        <w:rPr>
          <w:rFonts w:hint="eastAsia" w:ascii="宋体" w:hAnsi="宋体" w:eastAsia="宋体" w:cs="宋体"/>
          <w:color w:val="000000"/>
          <w:sz w:val="21"/>
          <w:highlight w:val="none"/>
        </w:rPr>
        <w:t>。</w:t>
      </w:r>
    </w:p>
    <w:p w14:paraId="4B78CF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2.4.2 提供施工条件</w:t>
      </w:r>
    </w:p>
    <w:p w14:paraId="1B09D24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关于发包人应负责提供施工所需要的条件，包括：</w:t>
      </w:r>
      <w:r>
        <w:rPr>
          <w:rFonts w:hint="eastAsia" w:ascii="宋体" w:hAnsi="宋体" w:eastAsia="宋体" w:cs="宋体"/>
          <w:color w:val="000000"/>
          <w:sz w:val="21"/>
          <w:highlight w:val="none"/>
          <w:u w:val="single"/>
        </w:rPr>
        <w:t> （1）施工现场具备施工条件的要求及完成时间：已完成。</w:t>
      </w:r>
    </w:p>
    <w:p w14:paraId="548909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（2）将所需的水、电、电讯线路接至施工现场的时间、地点和供应要求：本工程所需施工用水由发包人提供供水接口，从供水接口至施工现场所产生的一切费用及施工中应承担的水费和水损费用由承包人承担。</w:t>
      </w:r>
    </w:p>
    <w:p w14:paraId="15ED87C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本工程所需施工用电由发包人提供供电接口，从供电接口至施工现场所产生的一切费用及施工中应承担的电费和电损费用由承包人承担。</w:t>
      </w:r>
    </w:p>
    <w:p w14:paraId="461166F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（3）施工场地与公共道路的通道开通时间和要求：  已开通  。</w:t>
      </w:r>
    </w:p>
    <w:p w14:paraId="35A1BF8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（4）工程地质和地下管网线资料的提供时间：开工前一周   。</w:t>
      </w:r>
    </w:p>
    <w:p w14:paraId="7BE5561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p>
    <w:p w14:paraId="3AFB3F7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（6）水准点与坐标控制点交验要求：开工前提供水准点与坐标控制点，按施工图由发包人、承包人、监理现场书面交验，交验后，承包人应妥善保护场内水准点与控制点，任意破坏或遗失应由承包人负责。</w:t>
      </w:r>
    </w:p>
    <w:p w14:paraId="5F59990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（7）图纸会审和设计交底时间：开工前。</w:t>
      </w:r>
    </w:p>
    <w:p w14:paraId="2CBDABC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8）协调处理施工场地周围地下管线和邻近建筑物、构筑物（含文物保护建筑）、古树名木的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eastAsia="宋体" w:cs="宋体"/>
          <w:color w:val="000000"/>
          <w:sz w:val="21"/>
          <w:highlight w:val="none"/>
        </w:rPr>
        <w:t>。</w:t>
      </w:r>
    </w:p>
    <w:p w14:paraId="7192F26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2.5 资金来源证明及支付担保</w:t>
      </w:r>
    </w:p>
    <w:p w14:paraId="76F53DE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发包人提供资金来源证明的期限要求：</w:t>
      </w:r>
      <w:r>
        <w:rPr>
          <w:rFonts w:hint="eastAsia" w:ascii="宋体" w:hAnsi="宋体" w:eastAsia="宋体" w:cs="宋体"/>
          <w:color w:val="000000"/>
          <w:sz w:val="21"/>
          <w:highlight w:val="none"/>
          <w:u w:val="single"/>
        </w:rPr>
        <w:t>  不提供     </w:t>
      </w:r>
      <w:r>
        <w:rPr>
          <w:rFonts w:hint="eastAsia" w:ascii="宋体" w:hAnsi="宋体" w:eastAsia="宋体" w:cs="宋体"/>
          <w:color w:val="000000"/>
          <w:sz w:val="21"/>
          <w:highlight w:val="none"/>
        </w:rPr>
        <w:t>。</w:t>
      </w:r>
    </w:p>
    <w:p w14:paraId="235BA90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发包人是否提供支付担保：</w:t>
      </w:r>
      <w:r>
        <w:rPr>
          <w:rFonts w:hint="eastAsia" w:ascii="宋体" w:hAnsi="宋体" w:eastAsia="宋体" w:cs="宋体"/>
          <w:color w:val="000000"/>
          <w:sz w:val="21"/>
          <w:highlight w:val="none"/>
          <w:u w:val="single"/>
        </w:rPr>
        <w:t>    不提供      </w:t>
      </w:r>
      <w:r>
        <w:rPr>
          <w:rFonts w:hint="eastAsia" w:ascii="宋体" w:hAnsi="宋体" w:eastAsia="宋体" w:cs="宋体"/>
          <w:color w:val="000000"/>
          <w:sz w:val="21"/>
          <w:highlight w:val="none"/>
        </w:rPr>
        <w:t>。</w:t>
      </w:r>
    </w:p>
    <w:p w14:paraId="16EA96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发包人提供支付担保的形式：</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5EFC9928">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3</w:t>
      </w:r>
      <w:r>
        <w:rPr>
          <w:rFonts w:hint="eastAsia" w:ascii="宋体" w:hAnsi="宋体" w:eastAsia="宋体" w:cs="宋体"/>
          <w:b/>
          <w:color w:val="000000"/>
          <w:sz w:val="21"/>
          <w:highlight w:val="none"/>
          <w:u w:val="none"/>
        </w:rPr>
        <w:t>. 承包人</w:t>
      </w:r>
    </w:p>
    <w:p w14:paraId="2063FC8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3.1 承包人的一般义务</w:t>
      </w:r>
    </w:p>
    <w:p w14:paraId="2584309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（9）承包人提交的竣工资料的内容：</w:t>
      </w:r>
      <w:r>
        <w:rPr>
          <w:rFonts w:hint="eastAsia" w:ascii="宋体" w:hAnsi="宋体" w:eastAsia="宋体" w:cs="宋体"/>
          <w:color w:val="000000"/>
          <w:sz w:val="21"/>
          <w:highlight w:val="none"/>
          <w:u w:val="single"/>
        </w:rPr>
        <w:t>  包括但不限于竣工图、施工技术管理文件、产品质量证明文件、检验和检测报告、施工记录、检验批质量验收记录、分项工程验收记录、分部工程验收记录、竣工验收证明及竣工图等，具体应符合地方质量监督部门与城建档案管理机构等相关职能部门对施工资料的要求</w:t>
      </w:r>
      <w:r>
        <w:rPr>
          <w:rFonts w:hint="eastAsia" w:ascii="宋体" w:hAnsi="宋体" w:eastAsia="宋体" w:cs="宋体"/>
          <w:color w:val="000000"/>
          <w:sz w:val="21"/>
          <w:highlight w:val="none"/>
        </w:rPr>
        <w:t>。</w:t>
      </w:r>
    </w:p>
    <w:p w14:paraId="7E7902B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承包人需要提交的竣工资料套数：</w:t>
      </w:r>
      <w:r>
        <w:rPr>
          <w:rFonts w:hint="eastAsia" w:ascii="宋体" w:hAnsi="宋体" w:eastAsia="宋体" w:cs="宋体"/>
          <w:color w:val="000000"/>
          <w:sz w:val="21"/>
          <w:highlight w:val="none"/>
          <w:u w:val="single"/>
        </w:rPr>
        <w:t>    不少于4套含电子文件    </w:t>
      </w:r>
      <w:r>
        <w:rPr>
          <w:rFonts w:hint="eastAsia" w:ascii="宋体" w:hAnsi="宋体" w:eastAsia="宋体" w:cs="宋体"/>
          <w:color w:val="000000"/>
          <w:sz w:val="21"/>
          <w:highlight w:val="none"/>
        </w:rPr>
        <w:t>。</w:t>
      </w:r>
    </w:p>
    <w:p w14:paraId="448389E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承包人提交的竣工资料的费用承担：</w:t>
      </w:r>
      <w:r>
        <w:rPr>
          <w:rFonts w:hint="eastAsia" w:ascii="宋体" w:hAnsi="宋体" w:eastAsia="宋体" w:cs="宋体"/>
          <w:color w:val="000000"/>
          <w:sz w:val="21"/>
          <w:highlight w:val="none"/>
          <w:u w:val="single"/>
        </w:rPr>
        <w:t>   承包人</w:t>
      </w:r>
      <w:r>
        <w:rPr>
          <w:rFonts w:hint="eastAsia" w:ascii="宋体" w:hAnsi="宋体" w:eastAsia="宋体" w:cs="宋体"/>
          <w:color w:val="000000"/>
          <w:sz w:val="21"/>
          <w:highlight w:val="none"/>
        </w:rPr>
        <w:t>。</w:t>
      </w:r>
    </w:p>
    <w:p w14:paraId="39E3FDC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承包人提交的竣工资料移交时间：</w:t>
      </w:r>
      <w:r>
        <w:rPr>
          <w:rFonts w:hint="eastAsia" w:ascii="宋体" w:hAnsi="宋体" w:eastAsia="宋体" w:cs="宋体"/>
          <w:color w:val="000000"/>
          <w:sz w:val="21"/>
          <w:highlight w:val="none"/>
          <w:u w:val="single"/>
        </w:rPr>
        <w:t>  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hint="eastAsia" w:ascii="宋体" w:hAnsi="宋体" w:eastAsia="宋体" w:cs="宋体"/>
          <w:color w:val="000000"/>
          <w:sz w:val="21"/>
          <w:highlight w:val="none"/>
        </w:rPr>
        <w:t>。</w:t>
      </w:r>
    </w:p>
    <w:p w14:paraId="336C24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承包人提交的竣工资料形式要求：</w:t>
      </w:r>
      <w:r>
        <w:rPr>
          <w:rFonts w:hint="eastAsia" w:ascii="宋体" w:hAnsi="宋体" w:eastAsia="宋体" w:cs="宋体"/>
          <w:color w:val="000000"/>
          <w:sz w:val="21"/>
          <w:highlight w:val="none"/>
          <w:u w:val="single"/>
        </w:rPr>
        <w:t>  除提供纸质文件（书面形式且装订成册）外，还应提供相关信息电子文件及影像文件且满足相关职能部门要求</w:t>
      </w:r>
      <w:r>
        <w:rPr>
          <w:rFonts w:hint="eastAsia" w:ascii="宋体" w:hAnsi="宋体" w:eastAsia="宋体" w:cs="宋体"/>
          <w:color w:val="000000"/>
          <w:sz w:val="21"/>
          <w:highlight w:val="none"/>
        </w:rPr>
        <w:t>。</w:t>
      </w:r>
    </w:p>
    <w:p w14:paraId="39BD9E4A">
      <w:pPr>
        <w:numPr>
          <w:ilvl w:val="0"/>
          <w:numId w:val="2"/>
        </w:numPr>
        <w:pBdr>
          <w:top w:val="none" w:color="000000" w:sz="0" w:space="0"/>
          <w:left w:val="none" w:color="000000" w:sz="0" w:space="0"/>
          <w:bottom w:val="none" w:color="000000" w:sz="0" w:space="0"/>
          <w:right w:val="none" w:color="000000" w:sz="0" w:space="0"/>
        </w:pBdr>
        <w:spacing w:before="0" w:after="0" w:line="439" w:lineRule="atLeast"/>
        <w:rPr>
          <w:rFonts w:hint="eastAsia" w:ascii="宋体" w:hAnsi="宋体" w:eastAsia="宋体" w:cs="宋体"/>
          <w:highlight w:val="none"/>
        </w:rPr>
      </w:pPr>
      <w:r>
        <w:rPr>
          <w:rFonts w:hint="eastAsia" w:ascii="宋体" w:hAnsi="宋体" w:eastAsia="宋体" w:cs="宋体"/>
          <w:color w:val="000000"/>
          <w:sz w:val="21"/>
          <w:highlight w:val="none"/>
        </w:rPr>
        <w:t>承包人应履行的其他义务：</w:t>
      </w:r>
      <w:r>
        <w:rPr>
          <w:rFonts w:hint="eastAsia" w:ascii="宋体" w:hAnsi="宋体" w:eastAsia="宋体" w:cs="宋体"/>
          <w:color w:val="000000"/>
          <w:sz w:val="21"/>
          <w:highlight w:val="none"/>
          <w:u w:val="single"/>
        </w:rPr>
        <w:t></w:t>
      </w:r>
    </w:p>
    <w:p w14:paraId="7ABC5A1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p>
    <w:p w14:paraId="63C66F5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p>
    <w:p w14:paraId="7B66483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3）承包人必须遵守江苏省及淮安市、盱眙县行业主管部门的相关规定，服从行业主管部门的管理，凡涉及到承包人的安全监督、质量监督、施工备案、车辆准运等有关证、照，均由承包人自行办理，发包人给予配合，发生的费用全部由承包人承担 。</w:t>
      </w:r>
    </w:p>
    <w:p w14:paraId="3ECA13D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4）涉及到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p>
    <w:p w14:paraId="255B33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（5）承包人所报价格应包含其自身分包引起的各项增加的或额外的费用 。</w:t>
      </w:r>
    </w:p>
    <w:p w14:paraId="3556359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（6）承包人加强工程施工车辆的管理，施工车辆不得无故堵塞道路交通，不得沿途抛洒弃土，并根据发包人的要求，安排人员在主要路口疏导车辆、行人交通，其费用由承包人负责 。</w:t>
      </w:r>
    </w:p>
    <w:p w14:paraId="2449290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（7）承包人必须对施工现场临时用水、用电工作，进行统一管理，包括但不限于以下内容：</w:t>
      </w:r>
    </w:p>
    <w:p w14:paraId="43CBAA0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p>
    <w:p w14:paraId="6318DC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②承包人负责布设临时水、电设施并进行日常维护管理以保证满足整个工程期间的需要，所发生的布设、维护管理费用在投标时已考虑，已包含在发包价内 。</w:t>
      </w:r>
    </w:p>
    <w:p w14:paraId="689D5E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③承包人应充分考虑用电负荷控制和漏电保护，否则承担一切损失 。</w:t>
      </w:r>
    </w:p>
    <w:p w14:paraId="6D39326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④承包人的自行分包项目，其使用水电由承包人自行解决与管理 。</w:t>
      </w:r>
    </w:p>
    <w:p w14:paraId="31FD373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⑤承包人应该充分考虑为各专业承包人提供足额的用水量，否则造成重新从总水源接水的费用由承包人承担 。</w:t>
      </w:r>
    </w:p>
    <w:p w14:paraId="25B3C29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⑥如因如因城市供电、供水部门等非发包人原因导致的停电、停水超出国家、省、市相关规定，承包人可提出合理工期索赔 。</w:t>
      </w:r>
    </w:p>
    <w:p w14:paraId="3AA9F03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⑦临时水电设施的拆除必须征得监理工程师与发包人的批准，拆除后的临时水、电设施由承包人自行处理 。</w:t>
      </w:r>
    </w:p>
    <w:p w14:paraId="06748CF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p>
    <w:p w14:paraId="5A37B6B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①设置、维修和管理临时排污系统 。</w:t>
      </w:r>
    </w:p>
    <w:p w14:paraId="5339D95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②每天保持施工道路的畅通与清洁，负责保养及维修进入工地施工区域道路，费用由承包人承担 。</w:t>
      </w:r>
    </w:p>
    <w:p w14:paraId="11A8F24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③收集和处理所有施工现场和生活区域内的所有垃圾，直到竣工交付为止 。</w:t>
      </w:r>
    </w:p>
    <w:p w14:paraId="10EAB5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④承包人应按发包人要求，按规定做好场内道路硬化、布置各项标识、标牌、便于检查、视察或参观 。</w:t>
      </w:r>
    </w:p>
    <w:p w14:paraId="7DA95FD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⑤竣工交付时应将其排污设施全部拆除并清理至发包人满意，承包人承担其相应的费用 。</w:t>
      </w:r>
    </w:p>
    <w:p w14:paraId="5558374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（9）在现场施工中，承包人应负责自身施工区域与公共区域的安全设施的搭设与维修管理工作，以及为安全检查所进行的管理、协调、配合工作等。</w:t>
      </w:r>
    </w:p>
    <w:p w14:paraId="5D42CD0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p>
    <w:p w14:paraId="36A2BA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p>
    <w:p w14:paraId="1C9C861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12）承包人必须立刻执行发包人派驻的工程师获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p>
    <w:p w14:paraId="70044E2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（13）承包人必须签收监理工程师发出的书面资料，如有异议必须在收文之日起3日内书面回复，否则视同认可 。</w:t>
      </w:r>
    </w:p>
    <w:p w14:paraId="5A5BC5C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p>
    <w:p w14:paraId="37E1B29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①承包人负责上述整个项目的现场管理、工期控制、各专业工程间协调 。</w:t>
      </w:r>
    </w:p>
    <w:p w14:paraId="1DE308B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②承包人负责制定上述整个项目的施工总进度计划、总施工组织设计、执行监理人的有关指令，圆满解决施工、验收中的所有问题 。</w:t>
      </w:r>
    </w:p>
    <w:p w14:paraId="060D860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③承包人必须负责将专业工程项目的施工单位纳入总承包管理之中，对其进度、质量、安全等进行管理，确保按时、按质的完成上述整个项目内所有专业工程项目。具体责任包括但不限于如下列举 。</w:t>
      </w:r>
    </w:p>
    <w:p w14:paraId="5789472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a.配合专业工程的施工，包括提供施工场地和工作面 。</w:t>
      </w:r>
    </w:p>
    <w:p w14:paraId="5AF642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b.承担施工界面交接处产生的缺陷修补及收头处理 。</w:t>
      </w:r>
    </w:p>
    <w:p w14:paraId="53959A9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c.负责向专业工程单位提供施工用水、施工用电接口和容量、提供搭设临时设施的场地、并负责整个施工区域内（包括临时设施）的用水、用电、排水、生活卫生、文明安全施工等的协调、平衡、日常维护与管理 。</w:t>
      </w:r>
    </w:p>
    <w:p w14:paraId="7FB9578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p>
    <w:p w14:paraId="55D17F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d.负责向专业工程单位，按届时的现场条件提供已有的垂直运输机械、脚手架的使用方便，且不得向其收取任何额外的费用 。</w:t>
      </w:r>
    </w:p>
    <w:p w14:paraId="0EFEEC9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p>
    <w:p w14:paraId="3F9ACCB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f.按照国家和地方颁布的工程质量标准、规范，有针对性地落实工程各阶段、各专业的质量管理措施，督查专业工程单位严格执行，确保工程达到本合同要求的质量目标 。</w:t>
      </w:r>
    </w:p>
    <w:p w14:paraId="75D22AE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g.督促和检查专业工程单位按发包人的要求整理各类施工及竣工(包括竣工图) 的工程技术资料编制，并负责收集整理、汇总本工程施工过程中的有关图纸、技术资料和其他各类工程档案文件资料 。</w:t>
      </w:r>
    </w:p>
    <w:p w14:paraId="2384068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h.督查专业工程单位落实产品保护工作。设置足够的为产品保护所需的人力及其他必要的临设，以确保已完工程的完好 。</w:t>
      </w:r>
    </w:p>
    <w:p w14:paraId="6CC93A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p>
    <w:p w14:paraId="742B9A8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p>
    <w:p w14:paraId="2AB949B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16）承包人应协调处理扰民与民扰问题，非发包人原因引发的一切纠纷由承包人自行解决，发包人不承担任何责任 。</w:t>
      </w:r>
    </w:p>
    <w:p w14:paraId="564B2DE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17）发包人批准承包人临时建筑搭建位置，如在项目竣工前因特殊情况需要使用其占地时，无论何时，承包人应无条件且自费予以搬迁与重建，发包人不予任何补偿 。</w:t>
      </w:r>
    </w:p>
    <w:p w14:paraId="049B223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18）现场项目部环境和职业健康安全管理制度</w:t>
      </w:r>
    </w:p>
    <w:p w14:paraId="1B0130C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①承包人须对本工程的环境因素和危险源进行识别，编制项目的《环境因素辨识清单》 和《危险源辨识清单》，并识别出其中的重大环境因素和重大危险源。</w:t>
      </w:r>
    </w:p>
    <w:p w14:paraId="424AA3C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 xml:space="preserve">②《环境因素辨识清单》和《危险源辨识清单》应报监理部备案。 </w:t>
      </w:r>
    </w:p>
    <w:p w14:paraId="4B6CB75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 xml:space="preserve">③针对识别出的重大环境因素和重大危险源，承包人须编制管理方案，报发包人、监理 单位批准后实施。 </w:t>
      </w:r>
    </w:p>
    <w:p w14:paraId="34589B9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 xml:space="preserve">④承包人须识别出本工程在环境和职业健康安全方面的应急事件，针对应急事件编制 《应急预案》，组织应急演习。 </w:t>
      </w:r>
    </w:p>
    <w:p w14:paraId="6237653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p>
    <w:p w14:paraId="251F423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p>
    <w:p w14:paraId="429A527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②承包人不得与监理人串通损害发包人利益，不得为监理人或其派驻现场的监理人员提供合同约定以外的通讯设备、交通工具，不得向监理人员支付报酬。</w:t>
      </w:r>
    </w:p>
    <w:p w14:paraId="4D2B8AA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p>
    <w:p w14:paraId="4372D5E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④承包人应积极主动核对图纸中的路面标高、坐标、宽度、厚度、坡度、尺寸等技术数据，充分理解设计意图，积极配合发包人组织的施工图纸交底及会审工作，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p>
    <w:p w14:paraId="71A5248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p>
    <w:p w14:paraId="4617134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注：上述相关费用由承包人在投标时自行考虑，已包含在发包价内。施工期间发生的该类一切费用发包人不予补偿</w:t>
      </w:r>
      <w:r>
        <w:rPr>
          <w:rFonts w:hint="eastAsia" w:ascii="宋体" w:hAnsi="宋体" w:eastAsia="宋体" w:cs="宋体"/>
          <w:color w:val="000000"/>
          <w:sz w:val="21"/>
          <w:highlight w:val="none"/>
        </w:rPr>
        <w:t>。</w:t>
      </w:r>
    </w:p>
    <w:p w14:paraId="1DA7EBD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3.2 项目经理</w:t>
      </w:r>
    </w:p>
    <w:p w14:paraId="766A37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3.2.1 项目经理：</w:t>
      </w:r>
    </w:p>
    <w:p w14:paraId="1B7477C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姓名：</w:t>
      </w:r>
      <w:r>
        <w:rPr>
          <w:rFonts w:hint="eastAsia" w:ascii="宋体" w:hAnsi="宋体" w:eastAsia="宋体" w:cs="宋体"/>
          <w:color w:val="000000"/>
          <w:sz w:val="21"/>
          <w:highlight w:val="none"/>
          <w:u w:val="single"/>
        </w:rPr>
        <w:t>         </w:t>
      </w:r>
      <w:r>
        <w:rPr>
          <w:rFonts w:hint="eastAsia" w:ascii="宋体" w:hAnsi="宋体" w:eastAsia="宋体" w:cs="宋体"/>
          <w:color w:val="000000"/>
          <w:sz w:val="21"/>
          <w:highlight w:val="none"/>
        </w:rPr>
        <w:t>；</w:t>
      </w:r>
    </w:p>
    <w:p w14:paraId="059BF3D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身份证号：</w:t>
      </w:r>
      <w:r>
        <w:rPr>
          <w:rFonts w:hint="eastAsia" w:ascii="宋体" w:hAnsi="宋体" w:eastAsia="宋体" w:cs="宋体"/>
          <w:color w:val="000000"/>
          <w:sz w:val="21"/>
          <w:highlight w:val="none"/>
          <w:u w:val="single"/>
        </w:rPr>
        <w:t>         </w:t>
      </w:r>
      <w:r>
        <w:rPr>
          <w:rFonts w:hint="eastAsia" w:ascii="宋体" w:hAnsi="宋体" w:eastAsia="宋体" w:cs="宋体"/>
          <w:color w:val="000000"/>
          <w:sz w:val="21"/>
          <w:highlight w:val="none"/>
        </w:rPr>
        <w:t>；</w:t>
      </w:r>
    </w:p>
    <w:p w14:paraId="3D61A96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建造师执业资格等级：</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5A4B4D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建造师注册证书号：</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22B866E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建造师执业印章号：</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410E6F5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安全生产考核合格证书号：</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6035C97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联系电话：</w:t>
      </w:r>
      <w:r>
        <w:rPr>
          <w:rFonts w:hint="eastAsia" w:ascii="宋体" w:hAnsi="宋体" w:eastAsia="宋体" w:cs="宋体"/>
          <w:color w:val="000000"/>
          <w:sz w:val="21"/>
          <w:highlight w:val="none"/>
          <w:u w:val="single"/>
        </w:rPr>
        <w:t>         </w:t>
      </w:r>
      <w:r>
        <w:rPr>
          <w:rFonts w:hint="eastAsia" w:ascii="宋体" w:hAnsi="宋体" w:eastAsia="宋体" w:cs="宋体"/>
          <w:color w:val="000000"/>
          <w:sz w:val="21"/>
          <w:highlight w:val="none"/>
        </w:rPr>
        <w:t>；</w:t>
      </w:r>
    </w:p>
    <w:p w14:paraId="70BB38A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电子信箱：</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7E8B45E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通信地址：</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768C31C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承包人对项目经理的授权范围如下：</w:t>
      </w:r>
      <w:r>
        <w:rPr>
          <w:rFonts w:hint="eastAsia" w:ascii="宋体" w:hAnsi="宋体" w:eastAsia="宋体" w:cs="宋体"/>
          <w:color w:val="000000"/>
          <w:sz w:val="21"/>
          <w:highlight w:val="none"/>
          <w:u w:val="single"/>
        </w:rPr>
        <w:t>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hint="eastAsia" w:ascii="宋体" w:hAnsi="宋体" w:eastAsia="宋体" w:cs="宋体"/>
          <w:color w:val="000000"/>
          <w:sz w:val="21"/>
          <w:highlight w:val="none"/>
        </w:rPr>
        <w:t>。</w:t>
      </w:r>
    </w:p>
    <w:p w14:paraId="37EE712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关于项目经理每月在施工现场的时间要求：</w:t>
      </w:r>
      <w:r>
        <w:rPr>
          <w:rFonts w:hint="eastAsia" w:ascii="宋体" w:hAnsi="宋体" w:eastAsia="宋体" w:cs="宋体"/>
          <w:color w:val="000000"/>
          <w:sz w:val="21"/>
          <w:highlight w:val="none"/>
          <w:u w:val="single"/>
        </w:rPr>
        <w:t>  项目经理必须常驻施工现场，每周不少于5个工作日、每天不少于8小时在本工程现场工作，项目经理必须参加每周召开的工地例会 </w:t>
      </w:r>
      <w:r>
        <w:rPr>
          <w:rFonts w:hint="eastAsia" w:ascii="宋体" w:hAnsi="宋体" w:eastAsia="宋体" w:cs="宋体"/>
          <w:color w:val="000000"/>
          <w:sz w:val="21"/>
          <w:highlight w:val="none"/>
        </w:rPr>
        <w:t>。</w:t>
      </w:r>
    </w:p>
    <w:p w14:paraId="7F92F84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承包人未提交劳动合同，以及没有为项目经理缴纳社会保险证明的违约责任：</w:t>
      </w:r>
      <w:r>
        <w:rPr>
          <w:rFonts w:hint="eastAsia" w:ascii="宋体" w:hAnsi="宋体" w:eastAsia="宋体" w:cs="宋体"/>
          <w:color w:val="000000"/>
          <w:sz w:val="21"/>
          <w:highlight w:val="none"/>
          <w:u w:val="single"/>
        </w:rPr>
        <w:t>  承包人向发包人交纳违约金合同价的千分之一，同时责令限期提交劳动合同并补缴社会保险。如超过期限，发包人有权要求更换项目经理或解除本合同，由此增加的费用和（或）延误的工期由承包人承担</w:t>
      </w:r>
      <w:r>
        <w:rPr>
          <w:rFonts w:hint="eastAsia" w:ascii="宋体" w:hAnsi="宋体" w:eastAsia="宋体" w:cs="宋体"/>
          <w:color w:val="000000"/>
          <w:sz w:val="21"/>
          <w:highlight w:val="none"/>
        </w:rPr>
        <w:t>。</w:t>
      </w:r>
    </w:p>
    <w:p w14:paraId="5FB431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项目经理未经批准，擅自离开施工现场的违约责任：</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向</w:t>
      </w:r>
      <w:r>
        <w:rPr>
          <w:rFonts w:hint="eastAsia" w:ascii="宋体" w:hAnsi="宋体" w:eastAsia="宋体" w:cs="宋体"/>
          <w:color w:val="000000"/>
          <w:sz w:val="21"/>
          <w:highlight w:val="none"/>
          <w:u w:val="single"/>
        </w:rPr>
        <w:t>发包人交纳违约金1000元/天，如果是缺席的每周工地例会，向发包人支付违约金1000元/次。</w:t>
      </w:r>
    </w:p>
    <w:p w14:paraId="71B5DCA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项目经理如果一周有5个工作日（有请假手续经发包人书面同意的除外）或一个月累计10个工作日不在现场或二个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  </w:t>
      </w:r>
      <w:r>
        <w:rPr>
          <w:rFonts w:hint="eastAsia" w:ascii="宋体" w:hAnsi="宋体" w:eastAsia="宋体" w:cs="宋体"/>
          <w:color w:val="000000"/>
          <w:sz w:val="21"/>
          <w:highlight w:val="none"/>
        </w:rPr>
        <w:t>。</w:t>
      </w:r>
    </w:p>
    <w:p w14:paraId="780F771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3.2.3 承包人擅自更换项目经理的违约责任：</w:t>
      </w:r>
      <w:r>
        <w:rPr>
          <w:rFonts w:hint="eastAsia" w:ascii="宋体" w:hAnsi="宋体" w:eastAsia="宋体" w:cs="宋体"/>
          <w:color w:val="000000"/>
          <w:sz w:val="21"/>
          <w:highlight w:val="none"/>
          <w:u w:val="single"/>
        </w:rPr>
        <w:t>   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  </w:t>
      </w:r>
      <w:r>
        <w:rPr>
          <w:rFonts w:hint="eastAsia" w:ascii="宋体" w:hAnsi="宋体" w:eastAsia="宋体" w:cs="宋体"/>
          <w:color w:val="000000"/>
          <w:sz w:val="21"/>
          <w:highlight w:val="none"/>
        </w:rPr>
        <w:t>。</w:t>
      </w:r>
    </w:p>
    <w:p w14:paraId="53822CF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    3.2.4 承包人无正当理由拒绝更换项目经理的违约责任：</w:t>
      </w:r>
      <w:r>
        <w:rPr>
          <w:rFonts w:hint="eastAsia" w:ascii="宋体" w:hAnsi="宋体" w:eastAsia="宋体" w:cs="宋体"/>
          <w:color w:val="000000"/>
          <w:sz w:val="21"/>
          <w:highlight w:val="none"/>
          <w:u w:val="single"/>
        </w:rPr>
        <w:t>  发包人有权终止合同，追究由此带来的发包人一切损失，且承包人应承担合同价的千分之五的违约金。同时发包人将上报至建设行政主管部门、招投标监管部门，且发包人有权取消该企业今后两年参与本单位其他项目的投标</w:t>
      </w:r>
      <w:r>
        <w:rPr>
          <w:rFonts w:hint="eastAsia" w:ascii="宋体" w:hAnsi="宋体" w:eastAsia="宋体" w:cs="宋体"/>
          <w:color w:val="000000"/>
          <w:sz w:val="21"/>
          <w:highlight w:val="none"/>
        </w:rPr>
        <w:t>。</w:t>
      </w:r>
    </w:p>
    <w:p w14:paraId="7BAE90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3.3 承包人人员</w:t>
      </w:r>
    </w:p>
    <w:p w14:paraId="5518E48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3.3.1 承包人提交项目管理机构及施工现场管理人员安排报告的期限：</w:t>
      </w:r>
      <w:r>
        <w:rPr>
          <w:rFonts w:hint="eastAsia" w:ascii="宋体" w:hAnsi="宋体" w:eastAsia="宋体" w:cs="宋体"/>
          <w:color w:val="000000"/>
          <w:sz w:val="21"/>
          <w:highlight w:val="none"/>
          <w:u w:val="single"/>
        </w:rPr>
        <w:t>  接到开工通知后7天内   </w:t>
      </w:r>
      <w:r>
        <w:rPr>
          <w:rFonts w:hint="eastAsia" w:ascii="宋体" w:hAnsi="宋体" w:eastAsia="宋体" w:cs="宋体"/>
          <w:color w:val="000000"/>
          <w:sz w:val="21"/>
          <w:highlight w:val="none"/>
        </w:rPr>
        <w:t>。</w:t>
      </w:r>
    </w:p>
    <w:p w14:paraId="6AC2A0C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3.3.3 承包人无正当理由拒绝撤换主要施工管理人员的违约责任：</w:t>
      </w:r>
      <w:r>
        <w:rPr>
          <w:rFonts w:hint="eastAsia" w:ascii="宋体" w:hAnsi="宋体" w:eastAsia="宋体" w:cs="宋体"/>
          <w:color w:val="000000"/>
          <w:sz w:val="21"/>
          <w:highlight w:val="none"/>
          <w:u w:val="single"/>
        </w:rPr>
        <w:t>  承包人拒绝更换的，发包人有权解除合同，追究由此带来的发包人一切损失，且承包人应承担合同价千分之二/人•次的违约金   </w:t>
      </w:r>
      <w:r>
        <w:rPr>
          <w:rFonts w:hint="eastAsia" w:ascii="宋体" w:hAnsi="宋体" w:eastAsia="宋体" w:cs="宋体"/>
          <w:color w:val="000000"/>
          <w:sz w:val="21"/>
          <w:highlight w:val="none"/>
        </w:rPr>
        <w:t>。</w:t>
      </w:r>
    </w:p>
    <w:p w14:paraId="712930D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3.3.4 承包人主要施工管理人员离开施工现场的批准要求：   </w:t>
      </w:r>
      <w:r>
        <w:rPr>
          <w:rFonts w:hint="eastAsia" w:ascii="宋体" w:hAnsi="宋体" w:eastAsia="宋体" w:cs="宋体"/>
          <w:color w:val="000000"/>
          <w:sz w:val="21"/>
          <w:highlight w:val="none"/>
          <w:u w:val="single"/>
        </w:rPr>
        <w:t>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000000"/>
          <w:sz w:val="21"/>
          <w:highlight w:val="none"/>
        </w:rPr>
        <w:t>。</w:t>
      </w:r>
    </w:p>
    <w:p w14:paraId="7F49F94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3.3.5承包人擅自更换主要施工管理人员的违约责任：</w:t>
      </w:r>
      <w:r>
        <w:rPr>
          <w:rFonts w:hint="eastAsia" w:ascii="宋体" w:hAnsi="宋体" w:eastAsia="宋体" w:cs="宋体"/>
          <w:color w:val="000000"/>
          <w:sz w:val="21"/>
          <w:highlight w:val="none"/>
          <w:u w:val="single"/>
        </w:rPr>
        <w:t>  承包人向发包人交纳违约金不低于合同价的千分之二/人，必要时发包人有权要求承包人停工整顿，停工整顿期间造成的工期延误及损失由承包人自行承担，同时发包人将上报建设行政主管部门、招投标监管部门   </w:t>
      </w:r>
      <w:r>
        <w:rPr>
          <w:rFonts w:hint="eastAsia" w:ascii="宋体" w:hAnsi="宋体" w:eastAsia="宋体" w:cs="宋体"/>
          <w:color w:val="000000"/>
          <w:sz w:val="21"/>
          <w:highlight w:val="none"/>
        </w:rPr>
        <w:t>。</w:t>
      </w:r>
    </w:p>
    <w:p w14:paraId="618A228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承包人主要施工管理人员擅自离开施工现场的违约责任：</w:t>
      </w:r>
      <w:r>
        <w:rPr>
          <w:rFonts w:hint="eastAsia" w:ascii="宋体" w:hAnsi="宋体" w:eastAsia="宋体" w:cs="宋体"/>
          <w:color w:val="000000"/>
          <w:sz w:val="21"/>
          <w:highlight w:val="none"/>
          <w:u w:val="single"/>
        </w:rPr>
        <w:t> 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  </w:t>
      </w:r>
      <w:r>
        <w:rPr>
          <w:rFonts w:hint="eastAsia" w:ascii="宋体" w:hAnsi="宋体" w:eastAsia="宋体" w:cs="宋体"/>
          <w:color w:val="000000"/>
          <w:sz w:val="21"/>
          <w:highlight w:val="none"/>
        </w:rPr>
        <w:t>。</w:t>
      </w:r>
    </w:p>
    <w:p w14:paraId="32E0EFC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w:t>
      </w:r>
      <w:r>
        <w:rPr>
          <w:rFonts w:hint="eastAsia" w:ascii="宋体" w:hAnsi="宋体" w:eastAsia="宋体" w:cs="宋体"/>
          <w:color w:val="000000"/>
          <w:sz w:val="21"/>
          <w:highlight w:val="none"/>
          <w:u w:val="none"/>
        </w:rPr>
        <w:t>.5 分包</w:t>
      </w:r>
    </w:p>
    <w:p w14:paraId="3A1D4A9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w:t>
      </w:r>
      <w:r>
        <w:rPr>
          <w:rFonts w:hint="eastAsia" w:ascii="宋体" w:hAnsi="宋体" w:eastAsia="宋体" w:cs="宋体"/>
          <w:color w:val="000000"/>
          <w:sz w:val="21"/>
          <w:highlight w:val="none"/>
          <w:u w:val="none"/>
        </w:rPr>
        <w:t>.5.1 分包的一般约定</w:t>
      </w:r>
    </w:p>
    <w:p w14:paraId="4A954F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禁止分包的工程包括：</w:t>
      </w:r>
      <w:r>
        <w:rPr>
          <w:rFonts w:hint="eastAsia" w:ascii="宋体" w:hAnsi="宋体" w:eastAsia="宋体" w:cs="宋体"/>
          <w:color w:val="000000"/>
          <w:sz w:val="21"/>
          <w:highlight w:val="none"/>
          <w:u w:val="single"/>
        </w:rPr>
        <w:t>除发包人允许分包的专业工程外，均为禁止分包的工程  </w:t>
      </w:r>
      <w:r>
        <w:rPr>
          <w:rFonts w:hint="eastAsia" w:ascii="宋体" w:hAnsi="宋体" w:eastAsia="宋体" w:cs="宋体"/>
          <w:color w:val="000000"/>
          <w:sz w:val="21"/>
          <w:highlight w:val="none"/>
        </w:rPr>
        <w:t>。</w:t>
      </w:r>
    </w:p>
    <w:p w14:paraId="57B33DA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主体结构、关键性工作的范围：</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4841EAD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w:t>
      </w:r>
      <w:r>
        <w:rPr>
          <w:rFonts w:hint="eastAsia" w:ascii="宋体" w:hAnsi="宋体" w:eastAsia="宋体" w:cs="宋体"/>
          <w:color w:val="000000"/>
          <w:sz w:val="21"/>
          <w:highlight w:val="none"/>
          <w:u w:val="none"/>
        </w:rPr>
        <w:t>.5.2分包的确定</w:t>
      </w:r>
    </w:p>
    <w:p w14:paraId="217BB4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允许分包的专业工程包括：</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7DB508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lang w:eastAsia="zh-CN"/>
        </w:rPr>
      </w:pPr>
      <w:r>
        <w:rPr>
          <w:rFonts w:hint="eastAsia" w:ascii="宋体" w:hAnsi="宋体" w:eastAsia="宋体" w:cs="宋体"/>
          <w:color w:val="000000"/>
          <w:sz w:val="21"/>
          <w:highlight w:val="none"/>
        </w:rPr>
        <w:t>其他关于分包的约定：</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u w:val="single"/>
          <w:lang w:eastAsia="zh-CN"/>
        </w:rPr>
        <w:t>。</w:t>
      </w:r>
    </w:p>
    <w:p w14:paraId="53286A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3.5.4 分包合同价款</w:t>
      </w:r>
    </w:p>
    <w:p w14:paraId="651E5B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关于分包合同价款支付的约定：</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5E22AA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3.6 工程照管与成品、半成品保护</w:t>
      </w:r>
    </w:p>
    <w:p w14:paraId="63F5814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承包人负责照管工程及工程相关的材料、工程设备的起始时间：</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157B215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3.7 履约担保</w:t>
      </w:r>
    </w:p>
    <w:p w14:paraId="2F2C46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承包人是否提供履约担保：</w:t>
      </w:r>
      <w:r>
        <w:rPr>
          <w:rFonts w:hint="eastAsia" w:ascii="宋体" w:hAnsi="宋体" w:eastAsia="宋体" w:cs="宋体"/>
          <w:color w:val="000000"/>
          <w:sz w:val="21"/>
          <w:highlight w:val="none"/>
          <w:u w:val="single"/>
          <w:lang w:val="en-US" w:eastAsia="zh-CN"/>
        </w:rPr>
        <w:t xml:space="preserve">    </w:t>
      </w:r>
      <w:r>
        <w:rPr>
          <w:rFonts w:hint="eastAsia" w:ascii="宋体" w:hAnsi="宋体" w:eastAsia="宋体" w:cs="宋体"/>
          <w:color w:val="000000"/>
          <w:sz w:val="21"/>
          <w:highlight w:val="none"/>
        </w:rPr>
        <w:t>。</w:t>
      </w:r>
    </w:p>
    <w:p w14:paraId="0FF686E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承包人提供履约担保的形式、金额及期限的：</w:t>
      </w:r>
      <w:r>
        <w:rPr>
          <w:rFonts w:hint="eastAsia" w:ascii="宋体" w:hAnsi="宋体" w:eastAsia="宋体" w:cs="宋体"/>
          <w:color w:val="000000"/>
          <w:sz w:val="21"/>
          <w:highlight w:val="none"/>
          <w:u w:val="single"/>
        </w:rPr>
        <w:t>   </w:t>
      </w:r>
    </w:p>
    <w:p w14:paraId="2FC3EDA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（1）履约担保形式：签订合同前，承包人向发包人提交履约保证金（不计利息），履约保证金采用基本户转账或银行汇票等方式 ，存入发包人指定的帐户中，或合同生效前，承包人向发包人提交等额的银行保函（不接受有条件保函），为取得履约担保所需的费用由承包人承担 ；</w:t>
      </w:r>
    </w:p>
    <w:p w14:paraId="3AFD84D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（2）履约担保金额：</w:t>
      </w:r>
      <w:r>
        <w:rPr>
          <w:rFonts w:hint="eastAsia" w:ascii="宋体" w:hAnsi="宋体" w:eastAsia="宋体" w:cs="宋体"/>
          <w:b/>
          <w:bCs/>
          <w:color w:val="000000"/>
          <w:sz w:val="21"/>
          <w:highlight w:val="none"/>
          <w:u w:val="single"/>
        </w:rPr>
        <w:t xml:space="preserve">签约合同价的1% </w:t>
      </w:r>
      <w:r>
        <w:rPr>
          <w:rFonts w:hint="eastAsia" w:ascii="宋体" w:hAnsi="宋体" w:eastAsia="宋体" w:cs="宋体"/>
          <w:color w:val="000000"/>
          <w:sz w:val="21"/>
          <w:highlight w:val="none"/>
          <w:u w:val="single"/>
        </w:rPr>
        <w:t>；</w:t>
      </w:r>
    </w:p>
    <w:p w14:paraId="3B1238D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（3）履约担保有效期：应当自本合同生效之日起至发包人签发并由监理人向承包人出具工程接受证书之日止    </w:t>
      </w:r>
      <w:r>
        <w:rPr>
          <w:rFonts w:hint="eastAsia" w:ascii="宋体" w:hAnsi="宋体" w:eastAsia="宋体" w:cs="宋体"/>
          <w:color w:val="000000"/>
          <w:sz w:val="21"/>
          <w:highlight w:val="none"/>
        </w:rPr>
        <w:t>。</w:t>
      </w:r>
    </w:p>
    <w:p w14:paraId="542C518E">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4</w:t>
      </w:r>
      <w:r>
        <w:rPr>
          <w:rFonts w:hint="eastAsia" w:ascii="宋体" w:hAnsi="宋体" w:eastAsia="宋体" w:cs="宋体"/>
          <w:b/>
          <w:color w:val="000000"/>
          <w:sz w:val="21"/>
          <w:highlight w:val="none"/>
          <w:u w:val="none"/>
        </w:rPr>
        <w:t>. 监</w:t>
      </w:r>
      <w:r>
        <w:rPr>
          <w:rFonts w:hint="eastAsia" w:ascii="宋体" w:hAnsi="宋体" w:eastAsia="宋体" w:cs="宋体"/>
          <w:b/>
          <w:color w:val="000000"/>
          <w:sz w:val="21"/>
          <w:highlight w:val="none"/>
        </w:rPr>
        <w:t>理人</w:t>
      </w:r>
    </w:p>
    <w:p w14:paraId="1B65A19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4.1监理人的一般规定</w:t>
      </w:r>
    </w:p>
    <w:p w14:paraId="1D51F28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关于监理人的监理内容：</w:t>
      </w:r>
      <w:r>
        <w:rPr>
          <w:rFonts w:hint="eastAsia" w:ascii="宋体" w:hAnsi="宋体" w:eastAsia="宋体" w:cs="宋体"/>
          <w:color w:val="000000"/>
          <w:sz w:val="21"/>
          <w:highlight w:val="none"/>
          <w:u w:val="single"/>
        </w:rPr>
        <w:t>   按监理规范的有关规定执行，包括但不限于四控两管一协调，即对工程进行进度、质量、投资、安全四控制，合同管理、信息管理，监督安全生产，协调施工现场各方面关系等，具体监理工作内容见监理合同</w:t>
      </w:r>
      <w:r>
        <w:rPr>
          <w:rFonts w:hint="eastAsia" w:ascii="宋体" w:hAnsi="宋体" w:eastAsia="宋体" w:cs="宋体"/>
          <w:color w:val="000000"/>
          <w:sz w:val="21"/>
          <w:highlight w:val="none"/>
        </w:rPr>
        <w:t>。</w:t>
      </w:r>
    </w:p>
    <w:p w14:paraId="5C63635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关于监理人的监理权限：</w:t>
      </w:r>
      <w:r>
        <w:rPr>
          <w:rFonts w:hint="eastAsia" w:ascii="宋体" w:hAnsi="宋体" w:eastAsia="宋体" w:cs="宋体"/>
          <w:color w:val="000000"/>
          <w:sz w:val="21"/>
          <w:highlight w:val="none"/>
          <w:u w:val="single"/>
        </w:rPr>
        <w:t>  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  </w:t>
      </w:r>
      <w:r>
        <w:rPr>
          <w:rFonts w:hint="eastAsia" w:ascii="宋体" w:hAnsi="宋体" w:eastAsia="宋体" w:cs="宋体"/>
          <w:color w:val="000000"/>
          <w:sz w:val="21"/>
          <w:highlight w:val="none"/>
        </w:rPr>
        <w:t xml:space="preserve">。 </w:t>
      </w:r>
    </w:p>
    <w:p w14:paraId="50B2B2D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关于监理人在施工现场的办公场所、生活场所的提供和费用承担的约定：</w:t>
      </w:r>
      <w:r>
        <w:rPr>
          <w:rFonts w:hint="eastAsia" w:ascii="宋体" w:hAnsi="宋体" w:eastAsia="宋体" w:cs="宋体"/>
          <w:color w:val="000000"/>
          <w:sz w:val="21"/>
          <w:highlight w:val="none"/>
          <w:u w:val="single"/>
        </w:rPr>
        <w:t>  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宋体" w:hAnsi="宋体" w:eastAsia="宋体" w:cs="宋体"/>
          <w:color w:val="000000"/>
          <w:sz w:val="21"/>
          <w:highlight w:val="none"/>
        </w:rPr>
        <w:t>。</w:t>
      </w:r>
    </w:p>
    <w:p w14:paraId="1EF921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4.2 监理人员</w:t>
      </w:r>
    </w:p>
    <w:p w14:paraId="193CAED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总监理工程师：</w:t>
      </w:r>
    </w:p>
    <w:p w14:paraId="2F12532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姓名：</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72EF5EE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职务：</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5896141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监理工程师执业资格证书号：</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039C9D1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联系电话：</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34B026D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电子信箱：</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1A4CC4C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通信地址：</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59B11AE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关于监理人的其他约定：</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090E12F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4.4 商定或确定</w:t>
      </w:r>
    </w:p>
    <w:p w14:paraId="5D2AD8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在发包人和承包人不能通过协商达成一致意见时，发包人授权监理人对以下事项进行确定：</w:t>
      </w:r>
    </w:p>
    <w:p w14:paraId="6F4ACDC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74D48D0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75A9AC0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52E567C5">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5</w:t>
      </w:r>
      <w:r>
        <w:rPr>
          <w:rFonts w:hint="eastAsia" w:ascii="宋体" w:hAnsi="宋体" w:eastAsia="宋体" w:cs="宋体"/>
          <w:b/>
          <w:color w:val="000000"/>
          <w:sz w:val="21"/>
          <w:highlight w:val="none"/>
          <w:u w:val="none"/>
        </w:rPr>
        <w:t>. 工程质量</w:t>
      </w:r>
    </w:p>
    <w:p w14:paraId="50C81CE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5.1 质量要求</w:t>
      </w:r>
    </w:p>
    <w:p w14:paraId="569630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5</w:t>
      </w:r>
      <w:r>
        <w:rPr>
          <w:rFonts w:hint="eastAsia" w:ascii="宋体" w:hAnsi="宋体" w:eastAsia="宋体" w:cs="宋体"/>
          <w:color w:val="000000"/>
          <w:sz w:val="21"/>
          <w:highlight w:val="none"/>
          <w:u w:val="none"/>
        </w:rPr>
        <w:t>.1.1 特殊质量标准和要求：</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1613C1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关于工程奖项的约定：</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38527D8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5.3 隐蔽工程检查</w:t>
      </w:r>
    </w:p>
    <w:p w14:paraId="591F56A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5.3.2承包人提前通知监理人隐蔽工程检查的期限的约定：</w:t>
      </w:r>
      <w:r>
        <w:rPr>
          <w:rFonts w:hint="eastAsia" w:ascii="宋体" w:hAnsi="宋体" w:eastAsia="宋体" w:cs="宋体"/>
          <w:color w:val="000000"/>
          <w:sz w:val="21"/>
          <w:highlight w:val="none"/>
          <w:u w:val="single"/>
        </w:rPr>
        <w:t>  承包人应在检查前48小时以书面形式通知监理人检查   </w:t>
      </w:r>
      <w:r>
        <w:rPr>
          <w:rFonts w:hint="eastAsia" w:ascii="宋体" w:hAnsi="宋体" w:eastAsia="宋体" w:cs="宋体"/>
          <w:color w:val="000000"/>
          <w:sz w:val="21"/>
          <w:highlight w:val="none"/>
        </w:rPr>
        <w:t>。</w:t>
      </w:r>
    </w:p>
    <w:p w14:paraId="08217E1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监理人不能按时进行检查时，应提前</w:t>
      </w:r>
      <w:r>
        <w:rPr>
          <w:rFonts w:hint="eastAsia" w:ascii="宋体" w:hAnsi="宋体" w:eastAsia="宋体" w:cs="宋体"/>
          <w:color w:val="000000"/>
          <w:sz w:val="21"/>
          <w:highlight w:val="none"/>
          <w:u w:val="single"/>
        </w:rPr>
        <w:t>   24   </w:t>
      </w:r>
      <w:r>
        <w:rPr>
          <w:rFonts w:hint="eastAsia" w:ascii="宋体" w:hAnsi="宋体" w:eastAsia="宋体" w:cs="宋体"/>
          <w:color w:val="000000"/>
          <w:sz w:val="21"/>
          <w:highlight w:val="none"/>
        </w:rPr>
        <w:t>小时提交书面延期要求。</w:t>
      </w:r>
    </w:p>
    <w:p w14:paraId="751F171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关于延期最长不得超过：</w:t>
      </w:r>
      <w:r>
        <w:rPr>
          <w:rFonts w:hint="eastAsia" w:ascii="宋体" w:hAnsi="宋体" w:eastAsia="宋体" w:cs="宋体"/>
          <w:color w:val="000000"/>
          <w:sz w:val="21"/>
          <w:highlight w:val="none"/>
          <w:u w:val="single"/>
        </w:rPr>
        <w:t>    48     </w:t>
      </w:r>
      <w:r>
        <w:rPr>
          <w:rFonts w:hint="eastAsia" w:ascii="宋体" w:hAnsi="宋体" w:eastAsia="宋体" w:cs="宋体"/>
          <w:color w:val="000000"/>
          <w:sz w:val="21"/>
          <w:highlight w:val="none"/>
        </w:rPr>
        <w:t>小时。</w:t>
      </w:r>
    </w:p>
    <w:p w14:paraId="04874EB9">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6. 安全文明施工与环境保护</w:t>
      </w:r>
    </w:p>
    <w:p w14:paraId="6E71567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6.1安全文明施工</w:t>
      </w:r>
    </w:p>
    <w:p w14:paraId="7AF70F4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6.1.1 项目安全生产的达标目标及相应事项的约定：</w:t>
      </w:r>
      <w:r>
        <w:rPr>
          <w:rFonts w:hint="eastAsia" w:ascii="宋体" w:hAnsi="宋体" w:eastAsia="宋体" w:cs="宋体"/>
          <w:color w:val="000000"/>
          <w:sz w:val="21"/>
          <w:highlight w:val="none"/>
          <w:u w:val="single"/>
        </w:rPr>
        <w:t> 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含在安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宋体" w:hAnsi="宋体" w:eastAsia="宋体" w:cs="宋体"/>
          <w:color w:val="000000"/>
          <w:sz w:val="21"/>
          <w:highlight w:val="none"/>
        </w:rPr>
        <w:t>。</w:t>
      </w:r>
    </w:p>
    <w:p w14:paraId="65FAADA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6.1.4 关于治安保卫的特别约定：</w:t>
      </w:r>
      <w:r>
        <w:rPr>
          <w:rFonts w:hint="eastAsia" w:ascii="宋体" w:hAnsi="宋体" w:eastAsia="宋体" w:cs="宋体"/>
          <w:color w:val="000000"/>
          <w:sz w:val="21"/>
          <w:highlight w:val="none"/>
          <w:u w:val="single"/>
        </w:rPr>
        <w:t>  由承包人负责统一管理施工现场的治安保卫事项，履行合同工程的治安保卫职责，其费用由承包人自行承担。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  </w:t>
      </w:r>
      <w:r>
        <w:rPr>
          <w:rFonts w:hint="eastAsia" w:ascii="宋体" w:hAnsi="宋体" w:eastAsia="宋体" w:cs="宋体"/>
          <w:color w:val="000000"/>
          <w:sz w:val="21"/>
          <w:highlight w:val="none"/>
        </w:rPr>
        <w:t>。</w:t>
      </w:r>
    </w:p>
    <w:p w14:paraId="3E06CA9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关于编制施工场地治安管理计划的约定：</w:t>
      </w:r>
      <w:r>
        <w:rPr>
          <w:rFonts w:hint="eastAsia" w:ascii="宋体" w:hAnsi="宋体" w:eastAsia="宋体" w:cs="宋体"/>
          <w:color w:val="000000"/>
          <w:sz w:val="21"/>
          <w:highlight w:val="none"/>
          <w:u w:val="single"/>
        </w:rPr>
        <w:t>   开工后7日内由承包人负责编制施工场地治安管理计划，制定应对突发治安事件紧急预案。主要包括但不限于①对进入到施工现场的参建单位相关人员的管理；②配合公安、交警等部门的管理；③承担治安管理工作相关费用   </w:t>
      </w:r>
      <w:r>
        <w:rPr>
          <w:rFonts w:hint="eastAsia" w:ascii="宋体" w:hAnsi="宋体" w:eastAsia="宋体" w:cs="宋体"/>
          <w:color w:val="000000"/>
          <w:sz w:val="21"/>
          <w:highlight w:val="none"/>
        </w:rPr>
        <w:t>。</w:t>
      </w:r>
    </w:p>
    <w:p w14:paraId="7F8C9E1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6.1.5 文明施工</w:t>
      </w:r>
    </w:p>
    <w:p w14:paraId="027CAB2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合同当事人对文明施工的要求：</w:t>
      </w:r>
      <w:r>
        <w:rPr>
          <w:rFonts w:hint="eastAsia" w:ascii="宋体" w:hAnsi="宋体" w:eastAsia="宋体" w:cs="宋体"/>
          <w:color w:val="000000"/>
          <w:sz w:val="21"/>
          <w:highlight w:val="none"/>
          <w:u w:val="single"/>
        </w:rPr>
        <w:t>  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p>
    <w:p w14:paraId="2F4D56D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注：上述相关费用由承包人投标时自行考虑，已包含在发包价内。施工期间发生的该类一切费用发包人不予补偿</w:t>
      </w:r>
      <w:r>
        <w:rPr>
          <w:rFonts w:hint="eastAsia" w:ascii="宋体" w:hAnsi="宋体" w:eastAsia="宋体" w:cs="宋体"/>
          <w:color w:val="000000"/>
          <w:sz w:val="21"/>
          <w:highlight w:val="none"/>
        </w:rPr>
        <w:t>。</w:t>
      </w:r>
    </w:p>
    <w:p w14:paraId="6CF256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6.1.6 关于安全文明施工费支付比例和支付期限的约定：</w:t>
      </w:r>
      <w:r>
        <w:rPr>
          <w:rFonts w:hint="eastAsia" w:ascii="宋体" w:hAnsi="宋体" w:eastAsia="宋体" w:cs="宋体"/>
          <w:color w:val="000000"/>
          <w:sz w:val="21"/>
          <w:highlight w:val="none"/>
          <w:u w:val="single"/>
        </w:rPr>
        <w:t>   按专用合同条款第12.4.1项〔付款周期〕的约定予以支付    </w:t>
      </w:r>
      <w:r>
        <w:rPr>
          <w:rFonts w:hint="eastAsia" w:ascii="宋体" w:hAnsi="宋体" w:eastAsia="宋体" w:cs="宋体"/>
          <w:color w:val="000000"/>
          <w:sz w:val="21"/>
          <w:highlight w:val="none"/>
        </w:rPr>
        <w:t>。</w:t>
      </w:r>
    </w:p>
    <w:p w14:paraId="13FD1459">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7. 工期和进度</w:t>
      </w:r>
    </w:p>
    <w:p w14:paraId="62D5391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7.1 施工组织设计</w:t>
      </w:r>
    </w:p>
    <w:p w14:paraId="22878ED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7.1.1 合同当事人约定的施工组织设计应包括的其他内容：</w:t>
      </w:r>
      <w:r>
        <w:rPr>
          <w:rFonts w:hint="eastAsia" w:ascii="宋体" w:hAnsi="宋体" w:eastAsia="宋体" w:cs="宋体"/>
          <w:color w:val="000000"/>
          <w:sz w:val="21"/>
          <w:highlight w:val="none"/>
          <w:u w:val="single"/>
        </w:rPr>
        <w:t>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hint="eastAsia" w:ascii="宋体" w:hAnsi="宋体" w:eastAsia="宋体" w:cs="宋体"/>
          <w:color w:val="000000"/>
          <w:sz w:val="21"/>
          <w:highlight w:val="none"/>
        </w:rPr>
        <w:t>。</w:t>
      </w:r>
    </w:p>
    <w:p w14:paraId="1F1EA3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7.1.2 施工组织设计的提交和修改</w:t>
      </w:r>
    </w:p>
    <w:p w14:paraId="313E849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承包人提交详细施工组织设计的期限的约定：</w:t>
      </w:r>
      <w:r>
        <w:rPr>
          <w:rFonts w:hint="eastAsia" w:ascii="宋体" w:hAnsi="宋体" w:eastAsia="宋体" w:cs="宋体"/>
          <w:color w:val="000000"/>
          <w:sz w:val="21"/>
          <w:highlight w:val="none"/>
          <w:u w:val="single"/>
        </w:rPr>
        <w:t>   承包人应在合同签订后14天内提交详细的施工组织设计，但至迟不得晚于监理人发出开工通知中载明的开工日期前7天   </w:t>
      </w:r>
      <w:r>
        <w:rPr>
          <w:rFonts w:hint="eastAsia" w:ascii="宋体" w:hAnsi="宋体" w:eastAsia="宋体" w:cs="宋体"/>
          <w:color w:val="000000"/>
          <w:sz w:val="21"/>
          <w:highlight w:val="none"/>
        </w:rPr>
        <w:t>。</w:t>
      </w:r>
    </w:p>
    <w:p w14:paraId="1BD4CDC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发包人和监理人在收到详细的施工组织设计后确认或提出修改意见的期限：</w:t>
      </w:r>
      <w:r>
        <w:rPr>
          <w:rFonts w:hint="eastAsia" w:ascii="宋体" w:hAnsi="宋体" w:eastAsia="宋体" w:cs="宋体"/>
          <w:color w:val="000000"/>
          <w:sz w:val="21"/>
          <w:highlight w:val="none"/>
          <w:u w:val="single"/>
        </w:rPr>
        <w:t>  7日内  </w:t>
      </w:r>
      <w:r>
        <w:rPr>
          <w:rFonts w:hint="eastAsia" w:ascii="宋体" w:hAnsi="宋体" w:eastAsia="宋体" w:cs="宋体"/>
          <w:color w:val="000000"/>
          <w:sz w:val="21"/>
          <w:highlight w:val="none"/>
        </w:rPr>
        <w:t>。</w:t>
      </w:r>
    </w:p>
    <w:p w14:paraId="33EE67F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w:t>
      </w:r>
      <w:r>
        <w:rPr>
          <w:rFonts w:hint="eastAsia" w:ascii="宋体" w:hAnsi="宋体" w:eastAsia="宋体" w:cs="宋体"/>
          <w:color w:val="000000"/>
          <w:sz w:val="21"/>
          <w:highlight w:val="none"/>
          <w:u w:val="none"/>
        </w:rPr>
        <w:t>.2 施工进度计划</w:t>
      </w:r>
    </w:p>
    <w:p w14:paraId="335DF5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7.2.2 施工进度计划的修订</w:t>
      </w:r>
    </w:p>
    <w:p w14:paraId="4C21E1D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发包人和监理人在收到修订的施工进度计划后确认或提出修改意见的期限：</w:t>
      </w:r>
      <w:r>
        <w:rPr>
          <w:rFonts w:hint="eastAsia" w:ascii="宋体" w:hAnsi="宋体" w:eastAsia="宋体" w:cs="宋体"/>
          <w:color w:val="000000"/>
          <w:sz w:val="21"/>
          <w:highlight w:val="none"/>
          <w:u w:val="single"/>
        </w:rPr>
        <w:t>  7日内  </w:t>
      </w:r>
      <w:r>
        <w:rPr>
          <w:rFonts w:hint="eastAsia" w:ascii="宋体" w:hAnsi="宋体" w:eastAsia="宋体" w:cs="宋体"/>
          <w:color w:val="000000"/>
          <w:sz w:val="21"/>
          <w:highlight w:val="none"/>
        </w:rPr>
        <w:t>。</w:t>
      </w:r>
    </w:p>
    <w:p w14:paraId="36FE7BB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7.3 开工</w:t>
      </w:r>
    </w:p>
    <w:p w14:paraId="7090DD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7.3.1 开工准备</w:t>
      </w:r>
    </w:p>
    <w:p w14:paraId="0C2D8D2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关于承包人提交工程开工报审表的期限：</w:t>
      </w:r>
      <w:r>
        <w:rPr>
          <w:rFonts w:hint="eastAsia" w:ascii="宋体" w:hAnsi="宋体" w:eastAsia="宋体" w:cs="宋体"/>
          <w:color w:val="000000"/>
          <w:sz w:val="21"/>
          <w:highlight w:val="none"/>
          <w:u w:val="single"/>
        </w:rPr>
        <w:t>  按通用合同条款执行</w:t>
      </w:r>
      <w:r>
        <w:rPr>
          <w:rFonts w:hint="eastAsia" w:ascii="宋体" w:hAnsi="宋体" w:eastAsia="宋体" w:cs="宋体"/>
          <w:color w:val="000000"/>
          <w:sz w:val="21"/>
          <w:highlight w:val="none"/>
        </w:rPr>
        <w:t>。</w:t>
      </w:r>
    </w:p>
    <w:p w14:paraId="58785DC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关于发包人应完成的其他开工准备工作及期限：</w:t>
      </w:r>
      <w:r>
        <w:rPr>
          <w:rFonts w:hint="eastAsia" w:ascii="宋体" w:hAnsi="宋体" w:eastAsia="宋体" w:cs="宋体"/>
          <w:color w:val="000000"/>
          <w:sz w:val="21"/>
          <w:highlight w:val="none"/>
          <w:u w:val="single"/>
        </w:rPr>
        <w:t>             </w:t>
      </w:r>
    </w:p>
    <w:p w14:paraId="2F8D9C3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1146F2C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关于承包人应完成的其他开工准备工作及期限：</w:t>
      </w:r>
      <w:r>
        <w:rPr>
          <w:rFonts w:hint="eastAsia" w:ascii="宋体" w:hAnsi="宋体" w:eastAsia="宋体" w:cs="宋体"/>
          <w:color w:val="000000"/>
          <w:sz w:val="21"/>
          <w:highlight w:val="none"/>
          <w:u w:val="single"/>
        </w:rPr>
        <w:t>            </w:t>
      </w:r>
    </w:p>
    <w:p w14:paraId="7360539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3D1CD48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7.3.2开工通知</w:t>
      </w:r>
    </w:p>
    <w:p w14:paraId="41BDDC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因发包人原因造成监理人未能在计划开工日期之日起</w:t>
      </w:r>
      <w:r>
        <w:rPr>
          <w:rFonts w:hint="eastAsia" w:ascii="宋体" w:hAnsi="宋体" w:eastAsia="宋体" w:cs="宋体"/>
          <w:color w:val="000000"/>
          <w:sz w:val="21"/>
          <w:highlight w:val="none"/>
          <w:u w:val="single"/>
        </w:rPr>
        <w:t>  180  </w:t>
      </w:r>
      <w:r>
        <w:rPr>
          <w:rFonts w:hint="eastAsia" w:ascii="宋体" w:hAnsi="宋体" w:eastAsia="宋体" w:cs="宋体"/>
          <w:color w:val="000000"/>
          <w:sz w:val="21"/>
          <w:highlight w:val="none"/>
        </w:rPr>
        <w:t>天内发出开工通知的，承包人有权提出价格调整要求，或者解除合同。</w:t>
      </w:r>
    </w:p>
    <w:p w14:paraId="11EF19A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7.4 测量放线</w:t>
      </w:r>
    </w:p>
    <w:p w14:paraId="0FC0C04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7.4.1发包人通过监理人向承包人提供测量基准点、基准线和水准点及其书面资料的期限：</w:t>
      </w:r>
      <w:r>
        <w:rPr>
          <w:rFonts w:hint="eastAsia" w:ascii="宋体" w:hAnsi="宋体" w:eastAsia="宋体" w:cs="宋体"/>
          <w:color w:val="000000"/>
          <w:sz w:val="21"/>
          <w:highlight w:val="none"/>
          <w:u w:val="single"/>
        </w:rPr>
        <w:t>   按通用合同条款执行</w:t>
      </w:r>
      <w:r>
        <w:rPr>
          <w:rFonts w:hint="eastAsia" w:ascii="宋体" w:hAnsi="宋体" w:eastAsia="宋体" w:cs="宋体"/>
          <w:color w:val="000000"/>
          <w:sz w:val="21"/>
          <w:highlight w:val="none"/>
        </w:rPr>
        <w:t>。</w:t>
      </w:r>
    </w:p>
    <w:p w14:paraId="60F411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w:t>
      </w:r>
      <w:r>
        <w:rPr>
          <w:rFonts w:hint="eastAsia" w:ascii="宋体" w:hAnsi="宋体" w:eastAsia="宋体" w:cs="宋体"/>
          <w:color w:val="000000"/>
          <w:sz w:val="21"/>
          <w:highlight w:val="none"/>
          <w:u w:val="none"/>
        </w:rPr>
        <w:t>.5 工期延误</w:t>
      </w:r>
    </w:p>
    <w:p w14:paraId="63E770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7.5.1 因发包人原因导致工期延误</w:t>
      </w:r>
    </w:p>
    <w:p w14:paraId="64BF00E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（7）因发包人原因导致工期延误的其他情形：</w:t>
      </w:r>
      <w:r>
        <w:rPr>
          <w:rFonts w:hint="eastAsia" w:ascii="宋体" w:hAnsi="宋体" w:eastAsia="宋体" w:cs="宋体"/>
          <w:color w:val="000000"/>
          <w:sz w:val="21"/>
          <w:highlight w:val="none"/>
          <w:u w:val="single"/>
        </w:rPr>
        <w:t>              </w:t>
      </w:r>
    </w:p>
    <w:p w14:paraId="6204983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23BF836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w:t>
      </w:r>
      <w:r>
        <w:rPr>
          <w:rFonts w:hint="eastAsia" w:ascii="宋体" w:hAnsi="宋体" w:eastAsia="宋体" w:cs="宋体"/>
          <w:color w:val="000000"/>
          <w:sz w:val="21"/>
          <w:highlight w:val="none"/>
          <w:u w:val="none"/>
        </w:rPr>
        <w:t>.5.2 因承包人原因导致工期延误</w:t>
      </w:r>
    </w:p>
    <w:p w14:paraId="3C9D8D0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因</w:t>
      </w:r>
      <w:r>
        <w:rPr>
          <w:rFonts w:hint="eastAsia" w:ascii="宋体" w:hAnsi="宋体" w:eastAsia="宋体" w:cs="宋体"/>
          <w:color w:val="000000"/>
          <w:sz w:val="21"/>
          <w:highlight w:val="none"/>
          <w:u w:val="none"/>
        </w:rPr>
        <w:t>承包人原因造成工期延误，逾期竣工违约金的计算方法为：</w:t>
      </w:r>
      <w:r>
        <w:rPr>
          <w:rFonts w:hint="eastAsia" w:ascii="宋体" w:hAnsi="宋体" w:eastAsia="宋体" w:cs="宋体"/>
          <w:color w:val="000000"/>
          <w:sz w:val="21"/>
          <w:highlight w:val="none"/>
          <w:u w:val="single"/>
        </w:rPr>
        <w:t>承包人向发包人支付合同价的万分之一/天的违约金</w:t>
      </w:r>
      <w:r>
        <w:rPr>
          <w:rFonts w:hint="eastAsia" w:ascii="宋体" w:hAnsi="宋体" w:eastAsia="宋体" w:cs="宋体"/>
          <w:color w:val="000000"/>
          <w:sz w:val="21"/>
          <w:highlight w:val="none"/>
        </w:rPr>
        <w:t> 。</w:t>
      </w:r>
    </w:p>
    <w:p w14:paraId="7AB6CA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因承包人原因造成工期延误，逾</w:t>
      </w:r>
      <w:r>
        <w:rPr>
          <w:rFonts w:hint="eastAsia" w:ascii="宋体" w:hAnsi="宋体" w:eastAsia="宋体" w:cs="宋体"/>
          <w:color w:val="000000"/>
          <w:sz w:val="21"/>
          <w:highlight w:val="none"/>
          <w:u w:val="none"/>
        </w:rPr>
        <w:t>期竣工违约金的上限：</w:t>
      </w:r>
      <w:r>
        <w:rPr>
          <w:rFonts w:hint="eastAsia" w:ascii="宋体" w:hAnsi="宋体" w:eastAsia="宋体" w:cs="宋体"/>
          <w:color w:val="000000"/>
          <w:sz w:val="21"/>
          <w:highlight w:val="none"/>
          <w:u w:val="single"/>
        </w:rPr>
        <w:t>合同价的30%</w:t>
      </w:r>
      <w:r>
        <w:rPr>
          <w:rFonts w:hint="eastAsia" w:ascii="宋体" w:hAnsi="宋体" w:eastAsia="宋体" w:cs="宋体"/>
          <w:color w:val="000000"/>
          <w:sz w:val="21"/>
          <w:highlight w:val="none"/>
        </w:rPr>
        <w:t>。</w:t>
      </w:r>
    </w:p>
    <w:p w14:paraId="7BD7240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w:t>
      </w:r>
      <w:r>
        <w:rPr>
          <w:rFonts w:hint="eastAsia" w:ascii="宋体" w:hAnsi="宋体" w:eastAsia="宋体" w:cs="宋体"/>
          <w:color w:val="000000"/>
          <w:sz w:val="21"/>
          <w:highlight w:val="none"/>
          <w:u w:val="none"/>
        </w:rPr>
        <w:t>.6 不</w:t>
      </w:r>
      <w:r>
        <w:rPr>
          <w:rFonts w:hint="eastAsia" w:ascii="宋体" w:hAnsi="宋体" w:eastAsia="宋体" w:cs="宋体"/>
          <w:color w:val="000000"/>
          <w:sz w:val="21"/>
          <w:highlight w:val="none"/>
        </w:rPr>
        <w:t>利物质条件</w:t>
      </w:r>
    </w:p>
    <w:p w14:paraId="3F255F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none"/>
        </w:rPr>
        <w:t>不利物质条件的其他情形和有关约定：</w:t>
      </w:r>
      <w:r>
        <w:rPr>
          <w:rFonts w:hint="eastAsia" w:ascii="宋体" w:hAnsi="宋体" w:eastAsia="宋体" w:cs="宋体"/>
          <w:color w:val="000000"/>
          <w:sz w:val="21"/>
          <w:highlight w:val="none"/>
          <w:u w:val="single"/>
        </w:rPr>
        <w:t>按通用条款执行</w:t>
      </w:r>
      <w:r>
        <w:rPr>
          <w:rFonts w:hint="eastAsia" w:ascii="宋体" w:hAnsi="宋体" w:eastAsia="宋体" w:cs="宋体"/>
          <w:color w:val="000000"/>
          <w:sz w:val="21"/>
          <w:highlight w:val="none"/>
        </w:rPr>
        <w:t>。</w:t>
      </w:r>
    </w:p>
    <w:p w14:paraId="2342744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w:t>
      </w:r>
      <w:r>
        <w:rPr>
          <w:rFonts w:hint="eastAsia" w:ascii="宋体" w:hAnsi="宋体" w:eastAsia="宋体" w:cs="宋体"/>
          <w:color w:val="000000"/>
          <w:sz w:val="21"/>
          <w:highlight w:val="none"/>
          <w:u w:val="none"/>
        </w:rPr>
        <w:t>.7异常恶劣的气候条件</w:t>
      </w:r>
    </w:p>
    <w:p w14:paraId="5149632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发包人和承包人同意以下情形视为异常恶劣的气候条件：</w:t>
      </w:r>
    </w:p>
    <w:p w14:paraId="3B20030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（1）日降雨量大于100㎜的雨日超过3天；</w:t>
      </w:r>
    </w:p>
    <w:p w14:paraId="2F80C6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（2）风速大于17.2m/s的8级以上台风灾害；</w:t>
      </w:r>
    </w:p>
    <w:p w14:paraId="05CDB80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（3）日气温超过37℃的高温大于3天或日气温超过35℃的高温连续5天及以上；</w:t>
      </w:r>
    </w:p>
    <w:p w14:paraId="4499C89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（4）日气温低于―10℃ 的大寒大于3天；</w:t>
      </w:r>
    </w:p>
    <w:p w14:paraId="24D7F0E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（5）造成工程损坏的冰雹和大雪灾害：日降雪量10㎜及以上；</w:t>
      </w:r>
    </w:p>
    <w:p w14:paraId="5CF02ED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（6）其它异常恶劣气候灾害 。</w:t>
      </w:r>
    </w:p>
    <w:p w14:paraId="1E1BFA0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注：均以气象部门公布的为准。</w:t>
      </w:r>
    </w:p>
    <w:p w14:paraId="30EB91E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7.9 提前竣工的奖励</w:t>
      </w:r>
    </w:p>
    <w:p w14:paraId="05A284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7.9.2提前竣工的奖励：</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3127A58B">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8. 材料与设备</w:t>
      </w:r>
    </w:p>
    <w:p w14:paraId="1FEC61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8</w:t>
      </w:r>
      <w:r>
        <w:rPr>
          <w:rFonts w:hint="eastAsia" w:ascii="宋体" w:hAnsi="宋体" w:eastAsia="宋体" w:cs="宋体"/>
          <w:color w:val="000000"/>
          <w:sz w:val="21"/>
          <w:highlight w:val="none"/>
          <w:u w:val="none"/>
        </w:rPr>
        <w:t>.4材料与工程设备的保管与使用</w:t>
      </w:r>
    </w:p>
    <w:p w14:paraId="3231F8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8</w:t>
      </w:r>
      <w:r>
        <w:rPr>
          <w:rFonts w:hint="eastAsia" w:ascii="宋体" w:hAnsi="宋体" w:eastAsia="宋体" w:cs="宋体"/>
          <w:color w:val="000000"/>
          <w:sz w:val="21"/>
          <w:highlight w:val="none"/>
          <w:u w:val="none"/>
        </w:rPr>
        <w:t>.4.1发包人供应的材料设备的保管费用的承担：</w:t>
      </w:r>
      <w:r>
        <w:rPr>
          <w:rFonts w:hint="eastAsia" w:ascii="宋体" w:hAnsi="宋体" w:eastAsia="宋体" w:cs="宋体"/>
          <w:color w:val="000000"/>
          <w:sz w:val="21"/>
          <w:highlight w:val="none"/>
          <w:u w:val="single"/>
        </w:rPr>
        <w:t>承包人在投标时已综合考虑，已包含在发包价内，发包人不再额外予以补偿。</w:t>
      </w:r>
    </w:p>
    <w:p w14:paraId="4388D13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8.6 样品</w:t>
      </w:r>
    </w:p>
    <w:p w14:paraId="040C14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8.6.1</w:t>
      </w:r>
      <w:r>
        <w:rPr>
          <w:rFonts w:hint="eastAsia" w:ascii="宋体" w:hAnsi="宋体" w:eastAsia="宋体" w:cs="宋体"/>
          <w:color w:val="000000"/>
          <w:sz w:val="21"/>
          <w:highlight w:val="none"/>
        </w:rPr>
        <w:tab/>
      </w:r>
      <w:r>
        <w:rPr>
          <w:rFonts w:hint="eastAsia" w:ascii="宋体" w:hAnsi="宋体" w:eastAsia="宋体" w:cs="宋体"/>
          <w:color w:val="000000"/>
          <w:sz w:val="21"/>
          <w:highlight w:val="none"/>
        </w:rPr>
        <w:t>样品的报送与封存</w:t>
      </w:r>
    </w:p>
    <w:p w14:paraId="26CE3CE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需要承包人报送样品的材料或工程设备，样品的种类、名称、规格、数量要求： </w:t>
      </w:r>
      <w:r>
        <w:rPr>
          <w:rFonts w:hint="eastAsia" w:ascii="宋体" w:hAnsi="宋体" w:eastAsia="宋体" w:cs="宋体"/>
          <w:color w:val="000000"/>
          <w:sz w:val="21"/>
          <w:highlight w:val="none"/>
          <w:u w:val="single"/>
        </w:rPr>
        <w:t>按有关规定和发包人要求执行。</w:t>
      </w:r>
    </w:p>
    <w:p w14:paraId="3C0D5BF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（1）用于本工程之任何材料或设备，承包人应提供样本作认可之用，使用前必须得到发包人、监理人认可或批准。发包人、监理人对任何样本之认可或批准，并不会解除承包人按合同须履行之责任；</w:t>
      </w:r>
    </w:p>
    <w:p w14:paraId="6880597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（2）如发包人、监理人要求承包人提供不少于三家或三家以上的材料或设备品牌供选择或考察时，承包人须无条件执行且推荐品牌质量在同类或同行中为优等品；</w:t>
      </w:r>
    </w:p>
    <w:p w14:paraId="643E37A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（3）承包人应在投标文件中明确材料或设备所选的品牌、厂家，如果承包人在投标文件中没有明确选用何种品牌，发包人可以指定其他任一品牌厂家，且合同价格不予调整；</w:t>
      </w:r>
    </w:p>
    <w:p w14:paraId="4C56054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p>
    <w:p w14:paraId="5F774AC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（5）发包人有权对承包人的材料采购环节进行监控，对此承包人不得拒绝。相关风险承包人在投标时需综合考虑，已包含在发包价内。</w:t>
      </w:r>
    </w:p>
    <w:p w14:paraId="552A53D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8.8 施工设备和临时设施</w:t>
      </w:r>
    </w:p>
    <w:p w14:paraId="427AB4A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8.8.1 承包人提供的施工设备和临时设施</w:t>
      </w:r>
    </w:p>
    <w:p w14:paraId="2EEE970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关于修建临时设施费用承担的约定：</w:t>
      </w:r>
      <w:r>
        <w:rPr>
          <w:rFonts w:hint="eastAsia" w:ascii="宋体" w:hAnsi="宋体" w:eastAsia="宋体" w:cs="宋体"/>
          <w:color w:val="000000"/>
          <w:sz w:val="21"/>
          <w:highlight w:val="none"/>
          <w:u w:val="single"/>
        </w:rPr>
        <w:t>承包人应自行承担修建临时道路、交通、绿色围挡（围墙）并满足相关部门要求等临时设施的费用，并自行保养施工区域，满足施工运输的需要，保证施工期间的畅通，并应免费提供发包人、监理人及与本合同有关的其他承包人使用；相关费用由承包人在投标踏勘现场时综合考虑，已包含在发包价内。施工期间发生的该类一切费用发包人不予补偿，承包人所承担的临时设施建设须符合相关政策文件规定。发包人已建设完成的临时设施费用将</w:t>
      </w:r>
      <w:r>
        <w:rPr>
          <w:rFonts w:hint="eastAsia" w:ascii="宋体" w:hAnsi="宋体" w:eastAsia="宋体" w:cs="宋体"/>
          <w:b/>
          <w:color w:val="000000"/>
          <w:sz w:val="21"/>
          <w:highlight w:val="none"/>
          <w:u w:val="single"/>
        </w:rPr>
        <w:t>从承包人签约合同价款（临时设施费）中按实际发生的价款扣除</w:t>
      </w:r>
      <w:r>
        <w:rPr>
          <w:rFonts w:hint="eastAsia" w:ascii="宋体" w:hAnsi="宋体" w:eastAsia="宋体" w:cs="宋体"/>
          <w:color w:val="000000"/>
          <w:sz w:val="21"/>
          <w:highlight w:val="none"/>
          <w:u w:val="single"/>
        </w:rPr>
        <w:t xml:space="preserve">。 </w:t>
      </w:r>
    </w:p>
    <w:p w14:paraId="29A57BC3">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9</w:t>
      </w:r>
      <w:r>
        <w:rPr>
          <w:rFonts w:hint="eastAsia" w:ascii="宋体" w:hAnsi="宋体" w:eastAsia="宋体" w:cs="宋体"/>
          <w:b/>
          <w:color w:val="000000"/>
          <w:sz w:val="21"/>
          <w:highlight w:val="none"/>
          <w:u w:val="none"/>
        </w:rPr>
        <w:t>. 试验与检验</w:t>
      </w:r>
    </w:p>
    <w:p w14:paraId="54E3AB5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9</w:t>
      </w:r>
      <w:r>
        <w:rPr>
          <w:rFonts w:hint="eastAsia" w:ascii="宋体" w:hAnsi="宋体" w:eastAsia="宋体" w:cs="宋体"/>
          <w:color w:val="000000"/>
          <w:sz w:val="21"/>
          <w:highlight w:val="none"/>
          <w:u w:val="none"/>
        </w:rPr>
        <w:t>.1试验设备与试验人员</w:t>
      </w:r>
    </w:p>
    <w:p w14:paraId="43E39D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9</w:t>
      </w:r>
      <w:r>
        <w:rPr>
          <w:rFonts w:hint="eastAsia" w:ascii="宋体" w:hAnsi="宋体" w:eastAsia="宋体" w:cs="宋体"/>
          <w:color w:val="000000"/>
          <w:sz w:val="21"/>
          <w:highlight w:val="none"/>
          <w:u w:val="none"/>
        </w:rPr>
        <w:t>.1.2 试验设备</w:t>
      </w:r>
    </w:p>
    <w:p w14:paraId="3DF0BF8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施工现场需要配置的试验场所：</w:t>
      </w:r>
      <w:r>
        <w:rPr>
          <w:rFonts w:hint="eastAsia" w:ascii="宋体" w:hAnsi="宋体" w:eastAsia="宋体" w:cs="宋体"/>
          <w:color w:val="000000"/>
          <w:sz w:val="21"/>
          <w:highlight w:val="none"/>
          <w:u w:val="single"/>
        </w:rPr>
        <w:t xml:space="preserve">按现行相关规定、质监部门的有关要求及监理人指示进行配置 </w:t>
      </w:r>
      <w:r>
        <w:rPr>
          <w:rFonts w:hint="eastAsia" w:ascii="宋体" w:hAnsi="宋体" w:eastAsia="宋体" w:cs="宋体"/>
          <w:color w:val="000000"/>
          <w:sz w:val="21"/>
          <w:highlight w:val="none"/>
        </w:rPr>
        <w:t xml:space="preserve">。 </w:t>
      </w:r>
    </w:p>
    <w:p w14:paraId="330AE3A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施工现场需要配备的试验设备：</w:t>
      </w:r>
      <w:r>
        <w:rPr>
          <w:rFonts w:hint="eastAsia" w:ascii="宋体" w:hAnsi="宋体" w:eastAsia="宋体" w:cs="宋体"/>
          <w:color w:val="000000"/>
          <w:sz w:val="21"/>
          <w:highlight w:val="none"/>
          <w:u w:val="single"/>
        </w:rPr>
        <w:t xml:space="preserve">按现行相关规定、质监部门的有关要求及监理人指示进行配置 </w:t>
      </w:r>
      <w:r>
        <w:rPr>
          <w:rFonts w:hint="eastAsia" w:ascii="宋体" w:hAnsi="宋体" w:eastAsia="宋体" w:cs="宋体"/>
          <w:color w:val="000000"/>
          <w:sz w:val="21"/>
          <w:highlight w:val="none"/>
        </w:rPr>
        <w:t xml:space="preserve">。 </w:t>
      </w:r>
    </w:p>
    <w:p w14:paraId="75AD30D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施工现场需要具备的其他试验条件：</w:t>
      </w:r>
      <w:r>
        <w:rPr>
          <w:rFonts w:hint="eastAsia" w:ascii="宋体" w:hAnsi="宋体" w:eastAsia="宋体" w:cs="宋体"/>
          <w:color w:val="000000"/>
          <w:sz w:val="21"/>
          <w:highlight w:val="none"/>
          <w:u w:val="single"/>
        </w:rPr>
        <w:t xml:space="preserve">按现行相关规定、质监部门的有关要求及监理人指示进行配置 </w:t>
      </w:r>
      <w:r>
        <w:rPr>
          <w:rFonts w:hint="eastAsia" w:ascii="宋体" w:hAnsi="宋体" w:eastAsia="宋体" w:cs="宋体"/>
          <w:color w:val="000000"/>
          <w:sz w:val="21"/>
          <w:highlight w:val="none"/>
        </w:rPr>
        <w:t xml:space="preserve">。 </w:t>
      </w:r>
    </w:p>
    <w:p w14:paraId="4B03821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 xml:space="preserve">9.4 现场工艺试验 </w:t>
      </w:r>
    </w:p>
    <w:p w14:paraId="2DDD388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现场工艺试验的有关约定：</w:t>
      </w:r>
      <w:r>
        <w:rPr>
          <w:rFonts w:hint="eastAsia" w:ascii="宋体" w:hAnsi="宋体" w:eastAsia="宋体" w:cs="宋体"/>
          <w:color w:val="000000"/>
          <w:sz w:val="21"/>
          <w:highlight w:val="none"/>
          <w:u w:val="single"/>
        </w:rPr>
        <w:t>     按通用合同条款执行</w:t>
      </w:r>
      <w:r>
        <w:rPr>
          <w:rFonts w:hint="eastAsia" w:ascii="宋体" w:hAnsi="宋体" w:eastAsia="宋体" w:cs="宋体"/>
          <w:color w:val="000000"/>
          <w:sz w:val="21"/>
          <w:highlight w:val="none"/>
        </w:rPr>
        <w:t>。</w:t>
      </w:r>
    </w:p>
    <w:p w14:paraId="09E1AD6C">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1</w:t>
      </w:r>
      <w:r>
        <w:rPr>
          <w:rFonts w:hint="eastAsia" w:ascii="宋体" w:hAnsi="宋体" w:eastAsia="宋体" w:cs="宋体"/>
          <w:b/>
          <w:color w:val="000000"/>
          <w:sz w:val="21"/>
          <w:highlight w:val="none"/>
          <w:u w:val="none"/>
        </w:rPr>
        <w:t>0. 变更</w:t>
      </w:r>
    </w:p>
    <w:p w14:paraId="60253B3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w:t>
      </w:r>
      <w:r>
        <w:rPr>
          <w:rFonts w:hint="eastAsia" w:ascii="宋体" w:hAnsi="宋体" w:eastAsia="宋体" w:cs="宋体"/>
          <w:color w:val="000000"/>
          <w:sz w:val="21"/>
          <w:highlight w:val="none"/>
          <w:u w:val="none"/>
        </w:rPr>
        <w:t>0.1变更的范围</w:t>
      </w:r>
    </w:p>
    <w:p w14:paraId="2A3730E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关于变更的范围的约定：</w:t>
      </w:r>
      <w:r>
        <w:rPr>
          <w:rFonts w:hint="eastAsia" w:ascii="宋体" w:hAnsi="宋体" w:eastAsia="宋体" w:cs="宋体"/>
          <w:color w:val="000000"/>
          <w:sz w:val="21"/>
          <w:highlight w:val="none"/>
          <w:u w:val="single"/>
        </w:rPr>
        <w:t>按通用合同条款执行</w:t>
      </w:r>
      <w:r>
        <w:rPr>
          <w:rFonts w:hint="eastAsia" w:ascii="宋体" w:hAnsi="宋体" w:eastAsia="宋体" w:cs="宋体"/>
          <w:color w:val="000000"/>
          <w:sz w:val="21"/>
          <w:highlight w:val="none"/>
        </w:rPr>
        <w:t>。</w:t>
      </w:r>
    </w:p>
    <w:p w14:paraId="029BDE9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10.4 变更估价</w:t>
      </w:r>
    </w:p>
    <w:p w14:paraId="571F0D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10.4.1 变更估价原则</w:t>
      </w:r>
    </w:p>
    <w:p w14:paraId="0EA606D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关于变更估价的约定：</w:t>
      </w:r>
      <w:r>
        <w:rPr>
          <w:rFonts w:hint="eastAsia" w:ascii="宋体" w:hAnsi="宋体" w:eastAsia="宋体" w:cs="宋体"/>
          <w:color w:val="000000"/>
          <w:sz w:val="21"/>
          <w:highlight w:val="none"/>
          <w:u w:val="single"/>
        </w:rPr>
        <w:t>  有效的工程变更签证的认定原则：在工程项目实施过程中发生的变更，签证单上必须有发包人、监理人、承包人（项目部）的签字和盖章，方可作为结算的依据；签证单上必须明确签证的原因、图片资料、位置、尺寸、数量、材料、人工、机械台班等和签证时间，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围的变更签证预算。每月初发包人和承包人应就截止上月末尚未确定最终审定价的变更的费用预算书，进行综合性核对和价格商谈，并形成核对与商谈记录清单。所有的变更必须严格按照发包人的相关程序执行，发包人指令以及盖有发包人受控章的变更图可作为结算依据，</w:t>
      </w:r>
      <w:r>
        <w:rPr>
          <w:rFonts w:hint="eastAsia" w:ascii="宋体" w:hAnsi="宋体" w:cs="宋体"/>
          <w:color w:val="000000"/>
          <w:sz w:val="21"/>
          <w:highlight w:val="none"/>
          <w:u w:val="single"/>
          <w:lang w:eastAsia="zh-CN"/>
        </w:rPr>
        <w:t>其他包括</w:t>
      </w:r>
      <w:r>
        <w:rPr>
          <w:rFonts w:hint="eastAsia" w:ascii="宋体" w:hAnsi="宋体" w:eastAsia="宋体" w:cs="宋体"/>
          <w:color w:val="000000"/>
          <w:sz w:val="21"/>
          <w:highlight w:val="none"/>
          <w:u w:val="single"/>
        </w:rPr>
        <w:t>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p>
    <w:p w14:paraId="4FCC865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今后双方签订补充协议等书面文件，必须经承、发包人双方法定代表人签章并加盖单位公章后生效（使用部门章或无法定代表人签章的无效），任何涉及到调整工程价款的变更、签证必须经发包人批准并签字盖章否则无效</w:t>
      </w:r>
      <w:r>
        <w:rPr>
          <w:rFonts w:hint="eastAsia" w:ascii="宋体" w:hAnsi="宋体" w:eastAsia="宋体" w:cs="宋体"/>
          <w:color w:val="000000"/>
          <w:sz w:val="21"/>
          <w:highlight w:val="none"/>
        </w:rPr>
        <w:t>。</w:t>
      </w:r>
    </w:p>
    <w:p w14:paraId="4F7AEA8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10.5承包人的合理化建议</w:t>
      </w:r>
    </w:p>
    <w:p w14:paraId="50AD17C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监理人审查承包人合理化建议的期限：</w:t>
      </w:r>
      <w:r>
        <w:rPr>
          <w:rFonts w:hint="eastAsia" w:ascii="宋体" w:hAnsi="宋体" w:eastAsia="宋体" w:cs="宋体"/>
          <w:color w:val="000000"/>
          <w:sz w:val="21"/>
          <w:highlight w:val="none"/>
          <w:u w:val="single"/>
        </w:rPr>
        <w:t xml:space="preserve">按通用合同条款执行 </w:t>
      </w:r>
      <w:r>
        <w:rPr>
          <w:rFonts w:hint="eastAsia" w:ascii="宋体" w:hAnsi="宋体" w:eastAsia="宋体" w:cs="宋体"/>
          <w:color w:val="000000"/>
          <w:sz w:val="21"/>
          <w:highlight w:val="none"/>
        </w:rPr>
        <w:t>。</w:t>
      </w:r>
    </w:p>
    <w:p w14:paraId="278EB09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发包人审批承包人合理化建议的期限：</w:t>
      </w:r>
      <w:r>
        <w:rPr>
          <w:rFonts w:hint="eastAsia" w:ascii="宋体" w:hAnsi="宋体" w:eastAsia="宋体" w:cs="宋体"/>
          <w:color w:val="000000"/>
          <w:sz w:val="21"/>
          <w:highlight w:val="none"/>
          <w:u w:val="single"/>
        </w:rPr>
        <w:t xml:space="preserve">按通用合同条款执行 </w:t>
      </w:r>
      <w:r>
        <w:rPr>
          <w:rFonts w:hint="eastAsia" w:ascii="宋体" w:hAnsi="宋体" w:eastAsia="宋体" w:cs="宋体"/>
          <w:color w:val="000000"/>
          <w:sz w:val="21"/>
          <w:highlight w:val="none"/>
        </w:rPr>
        <w:t>。</w:t>
      </w:r>
    </w:p>
    <w:p w14:paraId="2B9F23E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w:t>
      </w:r>
      <w:r>
        <w:rPr>
          <w:rFonts w:hint="eastAsia" w:ascii="宋体" w:hAnsi="宋体" w:eastAsia="宋体" w:cs="宋体"/>
          <w:color w:val="000000"/>
          <w:sz w:val="21"/>
          <w:highlight w:val="none"/>
          <w:u w:val="none"/>
        </w:rPr>
        <w:t>包人提出的合理化建议降低了合同价格或者提高了工程经济效益的奖励的方法和金额为：</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562A5A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w:t>
      </w:r>
      <w:r>
        <w:rPr>
          <w:rFonts w:hint="eastAsia" w:ascii="宋体" w:hAnsi="宋体" w:eastAsia="宋体" w:cs="宋体"/>
          <w:color w:val="000000"/>
          <w:sz w:val="21"/>
          <w:highlight w:val="none"/>
          <w:u w:val="none"/>
        </w:rPr>
        <w:t>0.7 暂估价</w:t>
      </w:r>
    </w:p>
    <w:p w14:paraId="1490CE5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暂</w:t>
      </w:r>
      <w:r>
        <w:rPr>
          <w:rFonts w:hint="eastAsia" w:ascii="宋体" w:hAnsi="宋体" w:eastAsia="宋体" w:cs="宋体"/>
          <w:color w:val="000000"/>
          <w:sz w:val="21"/>
          <w:highlight w:val="none"/>
          <w:u w:val="none"/>
        </w:rPr>
        <w:t>估价材料和工程设备的明细详</w:t>
      </w:r>
      <w:r>
        <w:rPr>
          <w:rFonts w:hint="eastAsia" w:ascii="宋体" w:hAnsi="宋体" w:eastAsia="宋体" w:cs="宋体"/>
          <w:b/>
          <w:color w:val="000000"/>
          <w:sz w:val="21"/>
          <w:highlight w:val="none"/>
        </w:rPr>
        <w:t>见附件11：《暂估价一览表》。</w:t>
      </w:r>
    </w:p>
    <w:p w14:paraId="005576E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w:t>
      </w:r>
      <w:r>
        <w:rPr>
          <w:rFonts w:hint="eastAsia" w:ascii="宋体" w:hAnsi="宋体" w:eastAsia="宋体" w:cs="宋体"/>
          <w:color w:val="000000"/>
          <w:sz w:val="21"/>
          <w:highlight w:val="none"/>
          <w:u w:val="none"/>
        </w:rPr>
        <w:t>0.7.1 依法必须招标的暂估价项目</w:t>
      </w:r>
    </w:p>
    <w:p w14:paraId="568FAB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对于依法必须招标的暂估价项目的确认和批准采取第</w:t>
      </w:r>
      <w:r>
        <w:rPr>
          <w:rFonts w:hint="eastAsia" w:ascii="宋体" w:hAnsi="宋体" w:eastAsia="宋体" w:cs="宋体"/>
          <w:color w:val="000000"/>
          <w:sz w:val="21"/>
          <w:highlight w:val="none"/>
          <w:u w:val="single"/>
        </w:rPr>
        <w:t xml:space="preserve"> 2 </w:t>
      </w:r>
      <w:r>
        <w:rPr>
          <w:rFonts w:hint="eastAsia" w:ascii="宋体" w:hAnsi="宋体" w:eastAsia="宋体" w:cs="宋体"/>
          <w:color w:val="000000"/>
          <w:sz w:val="21"/>
          <w:highlight w:val="none"/>
        </w:rPr>
        <w:t>种方式确定。</w:t>
      </w:r>
    </w:p>
    <w:p w14:paraId="61BFB18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该种方式调整补充约定：发包人在工程量清单中给定的暂估价项目，承包人应按照施工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投标文件和现场实际情况等进行审计。承包人已充分理解上述情况可能产生的风险及费用并在投标报价时已综合考虑，保证不再向发包人提出其它额外费用补偿 。</w:t>
      </w:r>
    </w:p>
    <w:p w14:paraId="126A7D6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如果出现招投标监管平台仅允许发包人作为招标人实施暂估价项目招标时，承包人仍然同意按照上述条款执行 。</w:t>
      </w:r>
    </w:p>
    <w:p w14:paraId="6BEF0DC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10.7.2 不属于依法必须招标的暂估价项目</w:t>
      </w:r>
    </w:p>
    <w:p w14:paraId="0296445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对于不属于依法必须招标的暂估价项目的确认和批准采取第</w:t>
      </w:r>
      <w:r>
        <w:rPr>
          <w:rFonts w:hint="eastAsia" w:ascii="宋体" w:hAnsi="宋体" w:eastAsia="宋体" w:cs="宋体"/>
          <w:color w:val="000000"/>
          <w:sz w:val="21"/>
          <w:highlight w:val="none"/>
          <w:u w:val="single"/>
        </w:rPr>
        <w:t> 1  </w:t>
      </w:r>
      <w:r>
        <w:rPr>
          <w:rFonts w:hint="eastAsia" w:ascii="宋体" w:hAnsi="宋体" w:eastAsia="宋体" w:cs="宋体"/>
          <w:color w:val="000000"/>
          <w:sz w:val="21"/>
          <w:highlight w:val="none"/>
        </w:rPr>
        <w:t> 种方式确定。</w:t>
      </w:r>
    </w:p>
    <w:p w14:paraId="0F0DE2B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发包人在工程量清单中给定的专业工程暂估价，按相关法律法规规定，如可直接发包给承包人的，须经发包人批准，但在竣工结算时，审计单位将依据原招标文件、投标文件、总承包合同、投标让利幅度及现场实际情况等进行审计，否则按照专用合同条款第10.7.1项约定执行 。</w:t>
      </w:r>
    </w:p>
    <w:p w14:paraId="532CF5C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第3种方式：承包人直接实施的暂估价项目</w:t>
      </w:r>
    </w:p>
    <w:p w14:paraId="61E4C9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承包人直接实施的暂估价项目的约定：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w:t>
      </w:r>
    </w:p>
    <w:p w14:paraId="08FA587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10.8 暂列金额</w:t>
      </w:r>
    </w:p>
    <w:p w14:paraId="0F0A633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合同当事人关于暂列金额使用的约定：</w:t>
      </w:r>
      <w:r>
        <w:rPr>
          <w:rFonts w:hint="eastAsia" w:ascii="宋体" w:hAnsi="宋体" w:eastAsia="宋体" w:cs="宋体"/>
          <w:color w:val="000000"/>
          <w:sz w:val="21"/>
          <w:highlight w:val="none"/>
          <w:u w:val="single"/>
        </w:rPr>
        <w:t>暂列金额归发包人所有或使用</w:t>
      </w:r>
      <w:r>
        <w:rPr>
          <w:rFonts w:hint="eastAsia" w:ascii="宋体" w:hAnsi="宋体" w:eastAsia="宋体" w:cs="宋体"/>
          <w:color w:val="000000"/>
          <w:sz w:val="21"/>
          <w:highlight w:val="none"/>
        </w:rPr>
        <w:t>。</w:t>
      </w:r>
    </w:p>
    <w:p w14:paraId="7C7FA9FB">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11. 价格调整</w:t>
      </w:r>
    </w:p>
    <w:p w14:paraId="384F12E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none"/>
        </w:rPr>
        <w:t>11.1 市场价格波动引起的调整</w:t>
      </w:r>
    </w:p>
    <w:p w14:paraId="1E58EAB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市场价格波动是否调整合同价格的约定：</w:t>
      </w:r>
      <w:r>
        <w:rPr>
          <w:rFonts w:hint="eastAsia" w:ascii="宋体" w:hAnsi="宋体" w:eastAsia="宋体" w:cs="宋体"/>
          <w:color w:val="000000"/>
          <w:sz w:val="21"/>
          <w:highlight w:val="none"/>
          <w:u w:val="single"/>
        </w:rPr>
        <w:t xml:space="preserve"> 不予调整 </w:t>
      </w:r>
      <w:r>
        <w:rPr>
          <w:rFonts w:hint="eastAsia" w:ascii="宋体" w:hAnsi="宋体" w:eastAsia="宋体" w:cs="宋体"/>
          <w:color w:val="000000"/>
          <w:sz w:val="21"/>
          <w:highlight w:val="none"/>
        </w:rPr>
        <w:t>。</w:t>
      </w:r>
    </w:p>
    <w:p w14:paraId="09F055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因市场价格波动调整合同价格，采用以下第</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种方式对合同价格进行调整：</w:t>
      </w:r>
    </w:p>
    <w:p w14:paraId="1783A76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第1种方式：采用价格指数进行价格调整。</w:t>
      </w:r>
    </w:p>
    <w:p w14:paraId="09CA988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关于各可调因子、定值和变值权重，以及基本价格指数及其来源的约定：</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4EDD8CB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第2种方式：采用造价信息进行价格调整。</w:t>
      </w:r>
    </w:p>
    <w:p w14:paraId="6773BA0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（2）关于基准价格的约定：</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0EE5CDB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1"/>
          <w:highlight w:val="none"/>
          <w:u w:val="single"/>
        </w:rPr>
        <w:t> 5  </w:t>
      </w:r>
      <w:r>
        <w:rPr>
          <w:rFonts w:hint="eastAsia" w:ascii="宋体" w:hAnsi="宋体" w:eastAsia="宋体" w:cs="宋体"/>
          <w:color w:val="000000"/>
          <w:sz w:val="21"/>
          <w:highlight w:val="none"/>
        </w:rPr>
        <w:t>%时，或材料单价跌幅以已标价工程量清单或预算书中载明材料单价为基础超过</w:t>
      </w:r>
      <w:r>
        <w:rPr>
          <w:rFonts w:hint="eastAsia" w:ascii="宋体" w:hAnsi="宋体" w:eastAsia="宋体" w:cs="宋体"/>
          <w:color w:val="000000"/>
          <w:sz w:val="21"/>
          <w:highlight w:val="none"/>
          <w:u w:val="single"/>
        </w:rPr>
        <w:t xml:space="preserve">  5 </w:t>
      </w:r>
      <w:r>
        <w:rPr>
          <w:rFonts w:hint="eastAsia" w:ascii="宋体" w:hAnsi="宋体" w:eastAsia="宋体" w:cs="宋体"/>
          <w:color w:val="000000"/>
          <w:sz w:val="21"/>
          <w:highlight w:val="none"/>
        </w:rPr>
        <w:t>%时，其超过部分据实调整。</w:t>
      </w:r>
    </w:p>
    <w:p w14:paraId="53C50E5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1"/>
          <w:highlight w:val="none"/>
          <w:u w:val="single"/>
        </w:rPr>
        <w:t xml:space="preserve">  5 </w:t>
      </w:r>
      <w:r>
        <w:rPr>
          <w:rFonts w:hint="eastAsia" w:ascii="宋体" w:hAnsi="宋体" w:eastAsia="宋体" w:cs="宋体"/>
          <w:color w:val="000000"/>
          <w:sz w:val="21"/>
          <w:highlight w:val="none"/>
        </w:rPr>
        <w:t>%时，材料单价涨幅以已标价工程量清单或预算书中载明材料单价为基础超过</w:t>
      </w:r>
      <w:r>
        <w:rPr>
          <w:rFonts w:hint="eastAsia" w:ascii="宋体" w:hAnsi="宋体" w:eastAsia="宋体" w:cs="宋体"/>
          <w:color w:val="000000"/>
          <w:sz w:val="21"/>
          <w:highlight w:val="none"/>
          <w:u w:val="single"/>
        </w:rPr>
        <w:t> 5  </w:t>
      </w:r>
      <w:r>
        <w:rPr>
          <w:rFonts w:hint="eastAsia" w:ascii="宋体" w:hAnsi="宋体" w:eastAsia="宋体" w:cs="宋体"/>
          <w:color w:val="000000"/>
          <w:sz w:val="21"/>
          <w:highlight w:val="none"/>
        </w:rPr>
        <w:t>%时，其超过部分据实调整。</w:t>
      </w:r>
    </w:p>
    <w:p w14:paraId="18E6248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1"/>
          <w:highlight w:val="none"/>
          <w:u w:val="single"/>
        </w:rPr>
        <w:t> 5  </w:t>
      </w:r>
      <w:r>
        <w:rPr>
          <w:rFonts w:hint="eastAsia" w:ascii="宋体" w:hAnsi="宋体" w:eastAsia="宋体" w:cs="宋体"/>
          <w:color w:val="000000"/>
          <w:sz w:val="21"/>
          <w:highlight w:val="none"/>
        </w:rPr>
        <w:t>%时，其超过部分据实调整。</w:t>
      </w:r>
    </w:p>
    <w:p w14:paraId="1450DB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第3种方式：其他价格调整方式：</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21630A38">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u w:val="none"/>
        </w:rPr>
        <w:t xml:space="preserve">12. </w:t>
      </w:r>
      <w:r>
        <w:rPr>
          <w:rFonts w:hint="eastAsia" w:ascii="宋体" w:hAnsi="宋体" w:eastAsia="宋体" w:cs="宋体"/>
          <w:b/>
          <w:color w:val="000000"/>
          <w:sz w:val="21"/>
          <w:highlight w:val="none"/>
        </w:rPr>
        <w:t>合同价格、计量与支付</w:t>
      </w:r>
    </w:p>
    <w:p w14:paraId="247DA9E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none"/>
        </w:rPr>
        <w:t>12.1 合</w:t>
      </w:r>
      <w:r>
        <w:rPr>
          <w:rFonts w:hint="eastAsia" w:ascii="宋体" w:hAnsi="宋体" w:eastAsia="宋体" w:cs="宋体"/>
          <w:color w:val="000000"/>
          <w:sz w:val="21"/>
          <w:highlight w:val="none"/>
        </w:rPr>
        <w:t>同价格形式</w:t>
      </w:r>
    </w:p>
    <w:p w14:paraId="23781B0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1、单价合同。</w:t>
      </w:r>
    </w:p>
    <w:p w14:paraId="1725F71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综合单价包含的风险范围：</w:t>
      </w:r>
      <w:r>
        <w:rPr>
          <w:rFonts w:hint="eastAsia" w:ascii="宋体" w:hAnsi="宋体" w:eastAsia="宋体" w:cs="宋体"/>
          <w:color w:val="000000"/>
          <w:sz w:val="21"/>
          <w:highlight w:val="none"/>
          <w:u w:val="single"/>
        </w:rPr>
        <w:t> 1、除允许调整的建材市场价格风险； 2、清单工程量发生变化的风险；3、招标文件中明示或暗示的风险费用；4、作为有丰富经验的承包人应可以预见的风险；5、如清单特征描述与图纸有遗漏的地方，由</w:t>
      </w:r>
      <w:r>
        <w:rPr>
          <w:rFonts w:hint="eastAsia" w:ascii="宋体" w:hAnsi="宋体" w:cs="宋体"/>
          <w:color w:val="000000"/>
          <w:sz w:val="21"/>
          <w:highlight w:val="none"/>
          <w:u w:val="single"/>
          <w:lang w:eastAsia="zh-CN"/>
        </w:rPr>
        <w:t>供应商</w:t>
      </w:r>
      <w:r>
        <w:rPr>
          <w:rFonts w:hint="eastAsia" w:ascii="宋体" w:hAnsi="宋体" w:eastAsia="宋体" w:cs="宋体"/>
          <w:color w:val="000000"/>
          <w:sz w:val="21"/>
          <w:highlight w:val="none"/>
          <w:u w:val="single"/>
        </w:rPr>
        <w:t>在招标文件规定的时间提出答疑，招标文件规定时间未提出答疑的按特征描述与图纸中说明完成所有工作内容，合同价按投标报价执行，不予调整；6、法律法规、条例中规定的其他风险 。</w:t>
      </w:r>
    </w:p>
    <w:p w14:paraId="70CACE7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风险费用的计算方法：</w:t>
      </w:r>
      <w:r>
        <w:rPr>
          <w:rFonts w:hint="eastAsia" w:ascii="宋体" w:hAnsi="宋体" w:eastAsia="宋体" w:cs="宋体"/>
          <w:color w:val="000000"/>
          <w:sz w:val="21"/>
          <w:highlight w:val="none"/>
          <w:u w:val="single"/>
        </w:rPr>
        <w:t>承包人投标时充分考虑风险并计算风险费用，已包含在投标价中</w:t>
      </w:r>
      <w:r>
        <w:rPr>
          <w:rFonts w:hint="eastAsia" w:ascii="宋体" w:hAnsi="宋体" w:eastAsia="宋体" w:cs="宋体"/>
          <w:color w:val="000000"/>
          <w:sz w:val="21"/>
          <w:highlight w:val="none"/>
        </w:rPr>
        <w:t>。</w:t>
      </w:r>
    </w:p>
    <w:p w14:paraId="3C19D14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风险范围以外合同价格的调整方法：</w:t>
      </w:r>
      <w:r>
        <w:rPr>
          <w:rFonts w:hint="eastAsia" w:ascii="宋体" w:hAnsi="宋体" w:eastAsia="宋体" w:cs="宋体"/>
          <w:color w:val="000000"/>
          <w:sz w:val="21"/>
          <w:highlight w:val="none"/>
          <w:u w:val="single"/>
        </w:rPr>
        <w:t>图纸变更须经发包人同意，实际变更按实调整，其增减部分按投标价执行，竣工后由审计部门核定。</w:t>
      </w:r>
    </w:p>
    <w:p w14:paraId="125279C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⑴设计变更、工程签证的调整办法，（1）合同履行期间，工程变更（包括设计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p>
    <w:p w14:paraId="726EF04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（2）合同履行期间，市场价格波动引起人工、机械、材料等价格变化的，不予调整。</w:t>
      </w:r>
    </w:p>
    <w:p w14:paraId="7004106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3）合同履行期间，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p>
    <w:p w14:paraId="0B4E193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（4）在总价措施项目清单中，具体报价由投标单位自行现场勘察后，根据本项目特点及实际情况增减相关措施费用，发包人不考虑在后期施工因招标文件未列出的项目而发生的</w:t>
      </w:r>
      <w:r>
        <w:rPr>
          <w:rFonts w:hint="eastAsia" w:ascii="宋体" w:hAnsi="宋体" w:cs="宋体"/>
          <w:color w:val="000000"/>
          <w:sz w:val="21"/>
          <w:highlight w:val="none"/>
          <w:u w:val="single"/>
          <w:lang w:eastAsia="zh-CN"/>
        </w:rPr>
        <w:t>其他</w:t>
      </w:r>
      <w:r>
        <w:rPr>
          <w:rFonts w:hint="eastAsia" w:ascii="宋体" w:hAnsi="宋体" w:eastAsia="宋体" w:cs="宋体"/>
          <w:color w:val="000000"/>
          <w:sz w:val="21"/>
          <w:highlight w:val="none"/>
          <w:u w:val="single"/>
        </w:rPr>
        <w:t>相关费用。</w:t>
      </w:r>
    </w:p>
    <w:p w14:paraId="7E953D7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其他说明事项：</w:t>
      </w:r>
    </w:p>
    <w:p w14:paraId="3FEFA82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⑴总承包服务费（如有）</w:t>
      </w:r>
    </w:p>
    <w:p w14:paraId="427A131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①总承包服务费：总承包人为配合协调发包人进行的专业工程分包，发包人自行采购的设备、材料等进行保管以及施工现场管理、竣工资料汇总整理等服务所需的费用 。</w:t>
      </w:r>
    </w:p>
    <w:p w14:paraId="1DACD0D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②承包人负责整个项目的施工总承包管理工作，并为专业工程分包提供施工配合工作。包括但不限于：为各专业分包单位提供已有的、可以利用的脚手架、垂直运输设施、仓储设施、安全保卫等 。</w:t>
      </w:r>
    </w:p>
    <w:p w14:paraId="687D6AC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p>
    <w:p w14:paraId="0452A28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未尽事宜，由发承包双方协商解决，协商解决不能达成一致意见的按合同争议解决办法处理 。</w:t>
      </w:r>
    </w:p>
    <w:p w14:paraId="7FCC64D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如发生风险范围以外合同价格调整因素，承包人应按相关规定和本合同约定条款及时申报，经监理人审核，发包人批准，最终审计部门审定（竣工结算时）。</w:t>
      </w:r>
    </w:p>
    <w:p w14:paraId="434C314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2、总价合同。</w:t>
      </w:r>
    </w:p>
    <w:p w14:paraId="5690042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总价包含的风险范围：</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0CBA544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风险费用的计算方法：</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1F3B107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风险范围以外合同价格的调整方法：</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5D4A148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3、其他价格方式：</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7880D27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none"/>
        </w:rPr>
        <w:t>12.2 预付款</w:t>
      </w:r>
    </w:p>
    <w:p w14:paraId="5D19AA8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12.2.1 预付款的支付</w:t>
      </w:r>
    </w:p>
    <w:p w14:paraId="447BFFE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预付款支付比例或金额：</w:t>
      </w:r>
      <w:r>
        <w:rPr>
          <w:rFonts w:hint="eastAsia" w:ascii="宋体" w:hAnsi="宋体" w:eastAsia="宋体" w:cs="宋体"/>
          <w:color w:val="000000"/>
          <w:sz w:val="21"/>
          <w:highlight w:val="none"/>
          <w:u w:val="single"/>
        </w:rPr>
        <w:t>40%</w:t>
      </w:r>
      <w:r>
        <w:rPr>
          <w:rFonts w:hint="eastAsia" w:ascii="宋体" w:hAnsi="宋体" w:eastAsia="宋体" w:cs="宋体"/>
          <w:color w:val="000000"/>
          <w:sz w:val="21"/>
          <w:highlight w:val="none"/>
        </w:rPr>
        <w:t>。</w:t>
      </w:r>
    </w:p>
    <w:p w14:paraId="46492CB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预付款支付期限：</w:t>
      </w:r>
      <w:r>
        <w:rPr>
          <w:rFonts w:hint="eastAsia" w:ascii="宋体" w:hAnsi="宋体" w:eastAsia="宋体" w:cs="宋体"/>
          <w:color w:val="000000"/>
          <w:sz w:val="21"/>
          <w:highlight w:val="none"/>
          <w:u w:val="single"/>
        </w:rPr>
        <w:t> 待工程机械、人工进场后支付</w:t>
      </w:r>
    </w:p>
    <w:p w14:paraId="0500FD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预付款扣回的方式： 工程完工经相关部门竣工验收合格后付款时同时扣回预付款</w:t>
      </w:r>
    </w:p>
    <w:p w14:paraId="0D15BFA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12.2.2 预付款担保</w:t>
      </w:r>
    </w:p>
    <w:p w14:paraId="591695A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承包人提交预付款担保的期限：</w:t>
      </w:r>
      <w:r>
        <w:rPr>
          <w:rFonts w:hint="eastAsia" w:ascii="宋体" w:hAnsi="宋体" w:eastAsia="宋体" w:cs="宋体"/>
          <w:color w:val="000000"/>
          <w:sz w:val="21"/>
          <w:highlight w:val="none"/>
          <w:u w:val="single"/>
        </w:rPr>
        <w:t>有效期至相关职能部门全部竣工验收合格</w:t>
      </w:r>
      <w:r>
        <w:rPr>
          <w:rFonts w:hint="eastAsia" w:ascii="宋体" w:hAnsi="宋体" w:eastAsia="宋体" w:cs="宋体"/>
          <w:color w:val="000000"/>
          <w:sz w:val="21"/>
          <w:highlight w:val="none"/>
        </w:rPr>
        <w:t>。</w:t>
      </w:r>
    </w:p>
    <w:p w14:paraId="121838C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预付款担保的形式为：</w:t>
      </w:r>
      <w:r>
        <w:rPr>
          <w:rFonts w:hint="eastAsia" w:ascii="宋体" w:hAnsi="宋体" w:eastAsia="宋体" w:cs="宋体"/>
          <w:color w:val="000000"/>
          <w:sz w:val="21"/>
          <w:highlight w:val="none"/>
          <w:u w:val="single"/>
        </w:rPr>
        <w:t>  付款前须提供等额的基本账户开户银行出具付款保函作为担保，有效期至相关职能部门全部竣工验收合格</w:t>
      </w:r>
      <w:r>
        <w:rPr>
          <w:rFonts w:hint="eastAsia" w:ascii="宋体" w:hAnsi="宋体" w:eastAsia="宋体" w:cs="宋体"/>
          <w:color w:val="000000"/>
          <w:sz w:val="21"/>
          <w:highlight w:val="none"/>
        </w:rPr>
        <w:t>。</w:t>
      </w:r>
    </w:p>
    <w:p w14:paraId="3F053AB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12.3 计量</w:t>
      </w:r>
    </w:p>
    <w:p w14:paraId="060EF3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12.3.1 计量原则</w:t>
      </w:r>
    </w:p>
    <w:p w14:paraId="69B3E08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工程量计算规则：《建设工程工程量清单计价规范》（GB50500-2013）及对应的2013版计量规范、《江苏省建设工程费用定额》（2014年版）、《江苏省建筑与装饰工程计价定额》、《江苏省安装工程计价定额》(2014版)《江苏省市政工程计价定额》（2014版）等       </w:t>
      </w:r>
    </w:p>
    <w:p w14:paraId="502C6B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12.3.2 计量周期</w:t>
      </w:r>
    </w:p>
    <w:p w14:paraId="366A28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关于计量周期的约定：按工程形象进度分段计量。</w:t>
      </w:r>
    </w:p>
    <w:p w14:paraId="338B57E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12.3.3 单价合同的计量</w:t>
      </w:r>
    </w:p>
    <w:p w14:paraId="1AF11A1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关于单价合同计量的约定：1）计量范围与要求</w:t>
      </w:r>
    </w:p>
    <w:p w14:paraId="314E8C2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①只能对工程量清单、变更工程、计日工等合同规定支付的项目计量，此范围以外的不得进行计量 ；</w:t>
      </w:r>
    </w:p>
    <w:p w14:paraId="4199AD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②计量必须严格按合同规定的方法、范围、内容、单位进行 ；</w:t>
      </w:r>
    </w:p>
    <w:p w14:paraId="65EDB2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③工程质量未经检验或检验不合格的，不得计量；因承包人原因造成返工的工程量不予计量 ；</w:t>
      </w:r>
    </w:p>
    <w:p w14:paraId="0160119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④无论一般的和当地的习惯如何，除合同中另有规定，工程的计量应以净值为准。因此，属于承包人超出设计图纸范围的工程量不予计量 。   </w:t>
      </w:r>
    </w:p>
    <w:p w14:paraId="2F61BD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12.3.4 总价合同的计量</w:t>
      </w:r>
    </w:p>
    <w:p w14:paraId="683874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关于总价合同计量的约定：</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15CB634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12.3.5总价合同采用支付分解表计量支付的，是否适用第12.3.4 项〔总价合同的计量〕约定进行计量：</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0926D07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12.3.6 其他价格形式合同的计量</w:t>
      </w:r>
    </w:p>
    <w:p w14:paraId="5A264A7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其他价格形式的计量方式和程序：</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513A77C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12.4 工程进度款支付</w:t>
      </w:r>
    </w:p>
    <w:p w14:paraId="503308F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none"/>
        </w:rPr>
        <w:t>12.4.1 付款周期</w:t>
      </w:r>
    </w:p>
    <w:p w14:paraId="4264AD5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ascii="宋体" w:hAnsi="宋体" w:eastAsia="宋体" w:cs="宋体"/>
          <w:b/>
          <w:bCs/>
          <w:color w:val="000000"/>
          <w:sz w:val="21"/>
          <w:highlight w:val="none"/>
        </w:rPr>
        <w:t>关于付款周期的约定：合同签订生效后付合同总价40%预付款，工程完工并竣工验收合格后，付至合同价70%，出具审计报告并待剩余专项资金到位后付至审定价（除绿化工程）的97%、绿化工程审定价的80%，余款待质保期满、绿化工程养护期满后无质量问题付清（以上付款均待上级奖补资金到位后结算）。结算时需提供满足甲方财务要求的增值税发票。</w:t>
      </w:r>
    </w:p>
    <w:p w14:paraId="6DECA322">
      <w:pPr>
        <w:pBdr>
          <w:top w:val="none" w:color="000000" w:sz="0" w:space="0"/>
          <w:left w:val="none" w:color="000000" w:sz="0" w:space="0"/>
          <w:bottom w:val="none" w:color="000000" w:sz="0" w:space="0"/>
          <w:right w:val="none" w:color="000000" w:sz="0" w:space="0"/>
        </w:pBdr>
        <w:spacing w:before="0" w:after="0" w:line="439" w:lineRule="atLeast"/>
        <w:ind w:left="0" w:right="0" w:firstLine="630"/>
        <w:rPr>
          <w:rFonts w:hint="eastAsia" w:ascii="宋体" w:hAnsi="宋体" w:eastAsia="宋体" w:cs="宋体"/>
          <w:highlight w:val="none"/>
        </w:rPr>
      </w:pPr>
      <w:r>
        <w:rPr>
          <w:rFonts w:hint="eastAsia" w:ascii="宋体" w:hAnsi="宋体" w:eastAsia="宋体" w:cs="宋体"/>
          <w:b/>
          <w:bCs/>
          <w:color w:val="000000"/>
          <w:sz w:val="21"/>
          <w:highlight w:val="none"/>
        </w:rPr>
        <w:t>如果核减金额超出送审金额的5%时，超出部分的效益费由承包人承担。如果核减金额超出送审金额的10%时，所有审计费均由承包人承担。</w:t>
      </w:r>
    </w:p>
    <w:p w14:paraId="038F0E9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以上进度支付付款均不包含利息及增项或签证应支付的费用，变更或增项应支付的费用待工程审计结束后纳入工程审定价内支付，也不包含预留金和暂列金额及专业工程暂估价，施工单位凭正式的增值税专用发票支取工程款）</w:t>
      </w:r>
    </w:p>
    <w:p w14:paraId="06A4874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12.4.2 进度付款申请单的编制</w:t>
      </w:r>
    </w:p>
    <w:p w14:paraId="70F1E7F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关于进度付款申请单编制的约定：</w:t>
      </w:r>
      <w:r>
        <w:rPr>
          <w:rFonts w:hint="eastAsia" w:ascii="宋体" w:hAnsi="宋体" w:eastAsia="宋体" w:cs="宋体"/>
          <w:color w:val="000000"/>
          <w:sz w:val="21"/>
          <w:highlight w:val="none"/>
          <w:u w:val="single"/>
        </w:rPr>
        <w:t>按专用合同条款第12.4.1项〔付款周期〕的约定，及时提交进度付款申请单。但如发生合同内调减的工程量，由发包人核实后，在同期工程款支付中予以全部扣除  </w:t>
      </w:r>
      <w:r>
        <w:rPr>
          <w:rFonts w:hint="eastAsia" w:ascii="宋体" w:hAnsi="宋体" w:eastAsia="宋体" w:cs="宋体"/>
          <w:color w:val="000000"/>
          <w:sz w:val="21"/>
          <w:highlight w:val="none"/>
        </w:rPr>
        <w:t>。</w:t>
      </w:r>
    </w:p>
    <w:p w14:paraId="329D27A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12.4.3 进度付款申请单的提交</w:t>
      </w:r>
    </w:p>
    <w:p w14:paraId="15DF1D9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（1）单价合同进度付款申请单提交的约定：</w:t>
      </w:r>
      <w:r>
        <w:rPr>
          <w:rFonts w:hint="eastAsia" w:ascii="宋体" w:hAnsi="宋体" w:eastAsia="宋体" w:cs="宋体"/>
          <w:color w:val="000000"/>
          <w:sz w:val="21"/>
          <w:highlight w:val="none"/>
          <w:u w:val="single"/>
        </w:rPr>
        <w:t>单价合同进度付款申请单，按照专用合同条款第12.3.3项〔单价合同的计量〕约定及时向监理人提交，并附上已完成工程量报表和有关资料</w:t>
      </w:r>
      <w:r>
        <w:rPr>
          <w:rFonts w:hint="eastAsia" w:ascii="宋体" w:hAnsi="宋体" w:eastAsia="宋体" w:cs="宋体"/>
          <w:color w:val="000000"/>
          <w:sz w:val="21"/>
          <w:highlight w:val="none"/>
        </w:rPr>
        <w:t>。</w:t>
      </w:r>
    </w:p>
    <w:p w14:paraId="13D6FAF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（2）总价合同进度付款申请单提交的约定：</w:t>
      </w:r>
      <w:r>
        <w:rPr>
          <w:rFonts w:hint="eastAsia" w:ascii="宋体" w:hAnsi="宋体" w:eastAsia="宋体" w:cs="宋体"/>
          <w:color w:val="000000"/>
          <w:sz w:val="21"/>
          <w:highlight w:val="none"/>
          <w:u w:val="single"/>
        </w:rPr>
        <w:t>   不采用</w:t>
      </w:r>
      <w:r>
        <w:rPr>
          <w:rFonts w:hint="eastAsia" w:ascii="宋体" w:hAnsi="宋体" w:eastAsia="宋体" w:cs="宋体"/>
          <w:color w:val="000000"/>
          <w:sz w:val="21"/>
          <w:highlight w:val="none"/>
        </w:rPr>
        <w:t>。</w:t>
      </w:r>
    </w:p>
    <w:p w14:paraId="239D937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（3）其他价格形式合同进度付款申请单提交的约定：</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2D58C31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12.4.4 进度款审核和支付</w:t>
      </w:r>
    </w:p>
    <w:p w14:paraId="42A1DF7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（1）监理人审查并报送发包人的期限：</w:t>
      </w:r>
      <w:r>
        <w:rPr>
          <w:rFonts w:hint="eastAsia" w:ascii="宋体" w:hAnsi="宋体" w:eastAsia="宋体" w:cs="宋体"/>
          <w:color w:val="000000"/>
          <w:sz w:val="21"/>
          <w:highlight w:val="none"/>
          <w:u w:val="single"/>
        </w:rPr>
        <w:t>监理人应在收到承包人进度付款申请单以及相关资料后7天内完成审查并报送发包人   </w:t>
      </w:r>
      <w:r>
        <w:rPr>
          <w:rFonts w:hint="eastAsia" w:ascii="宋体" w:hAnsi="宋体" w:eastAsia="宋体" w:cs="宋体"/>
          <w:color w:val="000000"/>
          <w:sz w:val="21"/>
          <w:highlight w:val="none"/>
        </w:rPr>
        <w:t>。</w:t>
      </w:r>
    </w:p>
    <w:p w14:paraId="4EB4523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发包人完成审批并签发进度款支付证书的期限：</w:t>
      </w:r>
      <w:r>
        <w:rPr>
          <w:rFonts w:hint="eastAsia" w:ascii="宋体" w:hAnsi="宋体" w:eastAsia="宋体" w:cs="宋体"/>
          <w:color w:val="000000"/>
          <w:sz w:val="21"/>
          <w:highlight w:val="none"/>
          <w:u w:val="single"/>
        </w:rPr>
        <w:t xml:space="preserve">14天 </w:t>
      </w:r>
    </w:p>
    <w:p w14:paraId="1D0D9A7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（2）发包人支付进度款的期限：/。</w:t>
      </w:r>
    </w:p>
    <w:p w14:paraId="32520CE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发包人逾期支付进度款的违约金的计算方式：/。</w:t>
      </w:r>
    </w:p>
    <w:p w14:paraId="46100A5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12.4.6 支付分解表的编制</w:t>
      </w:r>
    </w:p>
    <w:p w14:paraId="1498C2C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2、总价合同支付分解表的编制与审批：</w:t>
      </w:r>
      <w:r>
        <w:rPr>
          <w:rFonts w:hint="eastAsia" w:ascii="宋体" w:hAnsi="宋体" w:eastAsia="宋体" w:cs="宋体"/>
          <w:color w:val="000000"/>
          <w:sz w:val="21"/>
          <w:highlight w:val="none"/>
          <w:u w:val="single"/>
        </w:rPr>
        <w:t xml:space="preserve"> 不采用 </w:t>
      </w:r>
      <w:r>
        <w:rPr>
          <w:rFonts w:hint="eastAsia" w:ascii="宋体" w:hAnsi="宋体" w:eastAsia="宋体" w:cs="宋体"/>
          <w:color w:val="000000"/>
          <w:sz w:val="21"/>
          <w:highlight w:val="none"/>
        </w:rPr>
        <w:t>。</w:t>
      </w:r>
    </w:p>
    <w:p w14:paraId="24F40C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3、单价合同的总价项目支付分解表的编制与审批：</w:t>
      </w:r>
      <w:r>
        <w:rPr>
          <w:rFonts w:hint="eastAsia" w:ascii="宋体" w:hAnsi="宋体" w:eastAsia="宋体" w:cs="宋体"/>
          <w:color w:val="000000"/>
          <w:sz w:val="21"/>
          <w:highlight w:val="none"/>
          <w:u w:val="single"/>
        </w:rPr>
        <w:t xml:space="preserve">本条通用合同条款不适用该项目 </w:t>
      </w:r>
      <w:r>
        <w:rPr>
          <w:rFonts w:hint="eastAsia" w:ascii="宋体" w:hAnsi="宋体" w:eastAsia="宋体" w:cs="宋体"/>
          <w:color w:val="000000"/>
          <w:sz w:val="21"/>
          <w:highlight w:val="none"/>
        </w:rPr>
        <w:t>。</w:t>
      </w:r>
    </w:p>
    <w:p w14:paraId="7F1210DF">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u w:val="none"/>
        </w:rPr>
        <w:t>13. 验收和工程试车</w:t>
      </w:r>
    </w:p>
    <w:p w14:paraId="0A4C81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13.1 分部分项工程验收</w:t>
      </w:r>
    </w:p>
    <w:p w14:paraId="1C721A0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13.1.2监理人不能按时进行验收时，应提前</w:t>
      </w:r>
      <w:r>
        <w:rPr>
          <w:rFonts w:hint="eastAsia" w:ascii="宋体" w:hAnsi="宋体" w:eastAsia="宋体" w:cs="宋体"/>
          <w:color w:val="000000"/>
          <w:sz w:val="21"/>
          <w:highlight w:val="none"/>
          <w:u w:val="single"/>
        </w:rPr>
        <w:t>   24  </w:t>
      </w:r>
      <w:r>
        <w:rPr>
          <w:rFonts w:hint="eastAsia" w:ascii="宋体" w:hAnsi="宋体" w:eastAsia="宋体" w:cs="宋体"/>
          <w:color w:val="000000"/>
          <w:sz w:val="21"/>
          <w:highlight w:val="none"/>
        </w:rPr>
        <w:t>小时提交书面延期要求。</w:t>
      </w:r>
    </w:p>
    <w:p w14:paraId="0938FAF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关于延期最长不得超过：</w:t>
      </w:r>
      <w:r>
        <w:rPr>
          <w:rFonts w:hint="eastAsia" w:ascii="宋体" w:hAnsi="宋体" w:eastAsia="宋体" w:cs="宋体"/>
          <w:color w:val="000000"/>
          <w:sz w:val="21"/>
          <w:highlight w:val="none"/>
          <w:u w:val="single"/>
        </w:rPr>
        <w:t>  48  </w:t>
      </w:r>
      <w:r>
        <w:rPr>
          <w:rFonts w:hint="eastAsia" w:ascii="宋体" w:hAnsi="宋体" w:eastAsia="宋体" w:cs="宋体"/>
          <w:color w:val="000000"/>
          <w:sz w:val="21"/>
          <w:highlight w:val="none"/>
        </w:rPr>
        <w:t>小时。</w:t>
      </w:r>
    </w:p>
    <w:p w14:paraId="270BF9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none"/>
        </w:rPr>
        <w:t>13.2 竣工验收</w:t>
      </w:r>
    </w:p>
    <w:p w14:paraId="441AD1E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13.2.2竣工验收程序</w:t>
      </w:r>
    </w:p>
    <w:p w14:paraId="07E22A5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关于竣工验收程序的约定：</w:t>
      </w:r>
      <w:r>
        <w:rPr>
          <w:rFonts w:hint="eastAsia" w:ascii="宋体" w:hAnsi="宋体" w:eastAsia="宋体" w:cs="宋体"/>
          <w:color w:val="000000"/>
          <w:sz w:val="21"/>
          <w:highlight w:val="none"/>
          <w:u w:val="single"/>
        </w:rPr>
        <w:t>按管理部门有关要求，</w:t>
      </w:r>
      <w:r>
        <w:rPr>
          <w:rFonts w:hint="eastAsia" w:ascii="宋体" w:hAnsi="宋体" w:cs="宋体"/>
          <w:color w:val="000000"/>
          <w:sz w:val="21"/>
          <w:highlight w:val="none"/>
          <w:u w:val="single"/>
          <w:lang w:eastAsia="zh-CN"/>
        </w:rPr>
        <w:t>其他</w:t>
      </w:r>
      <w:r>
        <w:rPr>
          <w:rFonts w:hint="eastAsia" w:ascii="宋体" w:hAnsi="宋体" w:eastAsia="宋体" w:cs="宋体"/>
          <w:color w:val="000000"/>
          <w:sz w:val="21"/>
          <w:highlight w:val="none"/>
          <w:u w:val="single"/>
        </w:rPr>
        <w:t xml:space="preserve"> 按通用合同条款执行</w:t>
      </w:r>
      <w:r>
        <w:rPr>
          <w:rFonts w:hint="eastAsia" w:ascii="宋体" w:hAnsi="宋体" w:eastAsia="宋体" w:cs="宋体"/>
          <w:color w:val="000000"/>
          <w:sz w:val="21"/>
          <w:highlight w:val="none"/>
        </w:rPr>
        <w:t>。</w:t>
      </w:r>
    </w:p>
    <w:p w14:paraId="1F8899C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发包人不按照本项约定组织竣工验收、颁发工程接收证书的违约金的计算方法：</w:t>
      </w:r>
      <w:r>
        <w:rPr>
          <w:rFonts w:hint="eastAsia" w:ascii="宋体" w:hAnsi="宋体" w:eastAsia="宋体" w:cs="宋体"/>
          <w:color w:val="000000"/>
          <w:sz w:val="21"/>
          <w:highlight w:val="none"/>
          <w:u w:val="single"/>
        </w:rPr>
        <w:t>本条通用合同条款不适用该项目</w:t>
      </w:r>
      <w:r>
        <w:rPr>
          <w:rFonts w:hint="eastAsia" w:ascii="宋体" w:hAnsi="宋体" w:eastAsia="宋体" w:cs="宋体"/>
          <w:color w:val="000000"/>
          <w:sz w:val="21"/>
          <w:highlight w:val="none"/>
        </w:rPr>
        <w:t>。</w:t>
      </w:r>
    </w:p>
    <w:p w14:paraId="03E05A9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13.2.5移交、接收全部与部分工程</w:t>
      </w:r>
    </w:p>
    <w:p w14:paraId="5568515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承包人向发包人移交工程的期限：</w:t>
      </w:r>
      <w:r>
        <w:rPr>
          <w:rFonts w:hint="eastAsia" w:ascii="宋体" w:hAnsi="宋体" w:eastAsia="宋体" w:cs="宋体"/>
          <w:color w:val="000000"/>
          <w:sz w:val="21"/>
          <w:highlight w:val="none"/>
          <w:u w:val="single"/>
        </w:rPr>
        <w:t xml:space="preserve">按通用合同条款执行 </w:t>
      </w:r>
      <w:r>
        <w:rPr>
          <w:rFonts w:hint="eastAsia" w:ascii="宋体" w:hAnsi="宋体" w:eastAsia="宋体" w:cs="宋体"/>
          <w:color w:val="000000"/>
          <w:sz w:val="21"/>
          <w:highlight w:val="none"/>
        </w:rPr>
        <w:t>  。</w:t>
      </w:r>
    </w:p>
    <w:p w14:paraId="0ABF09F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发包人未按本合同约定接收全部或部分工程的，违约金的计算方法为：</w:t>
      </w:r>
      <w:r>
        <w:rPr>
          <w:rFonts w:hint="eastAsia" w:ascii="宋体" w:hAnsi="宋体" w:eastAsia="宋体" w:cs="宋体"/>
          <w:color w:val="000000"/>
          <w:sz w:val="21"/>
          <w:highlight w:val="none"/>
          <w:u w:val="single"/>
        </w:rPr>
        <w:t>本条通用合同条款不适用该项目</w:t>
      </w:r>
      <w:r>
        <w:rPr>
          <w:rFonts w:hint="eastAsia" w:ascii="宋体" w:hAnsi="宋体" w:eastAsia="宋体" w:cs="宋体"/>
          <w:color w:val="000000"/>
          <w:sz w:val="21"/>
          <w:highlight w:val="none"/>
        </w:rPr>
        <w:t> 。</w:t>
      </w:r>
    </w:p>
    <w:p w14:paraId="235528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承包人未按时移交工程的，违约金的计算方法为：</w:t>
      </w:r>
      <w:r>
        <w:rPr>
          <w:rFonts w:hint="eastAsia" w:ascii="宋体" w:hAnsi="宋体" w:eastAsia="宋体" w:cs="宋体"/>
          <w:color w:val="000000"/>
          <w:sz w:val="21"/>
          <w:highlight w:val="none"/>
          <w:u w:val="single"/>
        </w:rPr>
        <w:t>每逾期一天，承包人应向发包人支付合同价的千分之一的违约金，并赔偿由此给发包人造成的各种损失</w:t>
      </w:r>
      <w:r>
        <w:rPr>
          <w:rFonts w:hint="eastAsia" w:ascii="宋体" w:hAnsi="宋体" w:eastAsia="宋体" w:cs="宋体"/>
          <w:color w:val="000000"/>
          <w:sz w:val="21"/>
          <w:highlight w:val="none"/>
        </w:rPr>
        <w:t>。</w:t>
      </w:r>
    </w:p>
    <w:p w14:paraId="43A6B45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13.3 工程试车</w:t>
      </w:r>
    </w:p>
    <w:p w14:paraId="065337C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13.3.1 试车程序</w:t>
      </w:r>
    </w:p>
    <w:p w14:paraId="22B6AD3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工程试车内容：</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1185E04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（1）单机无负荷试车费用由</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承担；</w:t>
      </w:r>
    </w:p>
    <w:p w14:paraId="5FEFAE2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（2）无负荷联动试车费用由</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承担。</w:t>
      </w:r>
    </w:p>
    <w:p w14:paraId="6D2EF3C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13.3.3 投料试车</w:t>
      </w:r>
    </w:p>
    <w:p w14:paraId="4B55FE5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关于投料试车相关事项的约定：</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74B2F12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13.6 竣工退场</w:t>
      </w:r>
    </w:p>
    <w:p w14:paraId="742517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13.6.1 竣工退场</w:t>
      </w:r>
    </w:p>
    <w:p w14:paraId="2F00738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承包人完成竣工退场的期限：</w:t>
      </w:r>
      <w:r>
        <w:rPr>
          <w:rFonts w:hint="eastAsia" w:ascii="宋体" w:hAnsi="宋体" w:eastAsia="宋体" w:cs="宋体"/>
          <w:color w:val="000000"/>
          <w:sz w:val="21"/>
          <w:highlight w:val="none"/>
          <w:u w:val="single"/>
        </w:rPr>
        <w:t> 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宋体" w:hAnsi="宋体" w:eastAsia="宋体" w:cs="宋体"/>
          <w:color w:val="000000"/>
          <w:sz w:val="21"/>
          <w:highlight w:val="none"/>
        </w:rPr>
        <w:t>。</w:t>
      </w:r>
    </w:p>
    <w:p w14:paraId="1E64FCBE">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14. 竣工结算</w:t>
      </w:r>
    </w:p>
    <w:p w14:paraId="2800D2F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14.1 竣工结算申请</w:t>
      </w:r>
    </w:p>
    <w:p w14:paraId="1217E68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承包人提交竣工结算申请单的期限：</w:t>
      </w:r>
      <w:r>
        <w:rPr>
          <w:rFonts w:hint="eastAsia" w:ascii="宋体" w:hAnsi="宋体" w:eastAsia="宋体" w:cs="宋体"/>
          <w:color w:val="000000"/>
          <w:sz w:val="21"/>
          <w:highlight w:val="none"/>
          <w:u w:val="single"/>
        </w:rPr>
        <w:t> 满足专用合同条款第12.4.1项〔付款周期〕中相应时间节点要求  </w:t>
      </w:r>
      <w:r>
        <w:rPr>
          <w:rFonts w:hint="eastAsia" w:ascii="宋体" w:hAnsi="宋体" w:eastAsia="宋体" w:cs="宋体"/>
          <w:color w:val="000000"/>
          <w:sz w:val="21"/>
          <w:highlight w:val="none"/>
        </w:rPr>
        <w:t>。</w:t>
      </w:r>
    </w:p>
    <w:p w14:paraId="3863152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竣工结算申请单应包括的内容：</w:t>
      </w:r>
      <w:r>
        <w:rPr>
          <w:rFonts w:hint="eastAsia" w:ascii="宋体" w:hAnsi="宋体" w:eastAsia="宋体" w:cs="宋体"/>
          <w:color w:val="000000"/>
          <w:sz w:val="21"/>
          <w:highlight w:val="none"/>
          <w:u w:val="single"/>
        </w:rPr>
        <w:t> 按通用合同条款执行外，尚应提交相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管存档的资料）；（6）设计变更、工程签证、图纸会审、会议纪要等结算资料；（7）电子录像及照片；（8）甲供材料结算单、水电费结算单（如有）；（9）其他需要的资料。资料清单一式不少于3份   </w:t>
      </w:r>
      <w:r>
        <w:rPr>
          <w:rFonts w:hint="eastAsia" w:ascii="宋体" w:hAnsi="宋体" w:eastAsia="宋体" w:cs="宋体"/>
          <w:color w:val="000000"/>
          <w:sz w:val="21"/>
          <w:highlight w:val="none"/>
        </w:rPr>
        <w:t>。</w:t>
      </w:r>
    </w:p>
    <w:p w14:paraId="79B50F4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14.2 竣工结算审核</w:t>
      </w:r>
    </w:p>
    <w:p w14:paraId="6F948BD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发包人审批竣工付款申请单的期限：</w:t>
      </w:r>
      <w:r>
        <w:rPr>
          <w:rFonts w:hint="eastAsia" w:ascii="宋体" w:hAnsi="宋体" w:eastAsia="宋体" w:cs="宋体"/>
          <w:color w:val="000000"/>
          <w:sz w:val="21"/>
          <w:highlight w:val="none"/>
          <w:u w:val="single"/>
        </w:rPr>
        <w:t>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p>
    <w:p w14:paraId="455B71A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如因承包人提交的工程结算资料不完整，或者承包人不积极配合审计工作，或者承包人未及时确认审计结果，导致出具审核报告的时间延误，相应责任由承包人承担。</w:t>
      </w:r>
    </w:p>
    <w:p w14:paraId="2443210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发包人完成竣工付款的期限：</w:t>
      </w:r>
      <w:r>
        <w:rPr>
          <w:rFonts w:hint="eastAsia" w:ascii="宋体" w:hAnsi="宋体" w:eastAsia="宋体" w:cs="宋体"/>
          <w:color w:val="000000"/>
          <w:sz w:val="21"/>
          <w:highlight w:val="none"/>
          <w:u w:val="single"/>
        </w:rPr>
        <w:t>本条通用条款不适用该项目，按专用合同条款第12.4.1项〔付款周期〕的约定执行  </w:t>
      </w:r>
      <w:r>
        <w:rPr>
          <w:rFonts w:hint="eastAsia" w:ascii="宋体" w:hAnsi="宋体" w:eastAsia="宋体" w:cs="宋体"/>
          <w:color w:val="000000"/>
          <w:sz w:val="21"/>
          <w:highlight w:val="none"/>
        </w:rPr>
        <w:t>。</w:t>
      </w:r>
    </w:p>
    <w:p w14:paraId="1975376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关于竣工付款证书异议部分复核的方式和程序：</w:t>
      </w:r>
      <w:r>
        <w:rPr>
          <w:rFonts w:hint="eastAsia" w:ascii="宋体" w:hAnsi="宋体" w:eastAsia="宋体" w:cs="宋体"/>
          <w:color w:val="000000"/>
          <w:sz w:val="21"/>
          <w:highlight w:val="none"/>
          <w:u w:val="single"/>
        </w:rPr>
        <w:t xml:space="preserve">按照第20条〔争议解决〕约定处理 </w:t>
      </w:r>
      <w:r>
        <w:rPr>
          <w:rFonts w:hint="eastAsia" w:ascii="宋体" w:hAnsi="宋体" w:eastAsia="宋体" w:cs="宋体"/>
          <w:color w:val="000000"/>
          <w:sz w:val="21"/>
          <w:highlight w:val="none"/>
        </w:rPr>
        <w:t>。</w:t>
      </w:r>
    </w:p>
    <w:p w14:paraId="2A21DA4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14.4 最终结清</w:t>
      </w:r>
    </w:p>
    <w:p w14:paraId="635E2FA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14.4.1 最终结清申请单</w:t>
      </w:r>
    </w:p>
    <w:p w14:paraId="5F9E306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承包人提交最终结清申请单的份数：</w:t>
      </w:r>
      <w:r>
        <w:rPr>
          <w:rFonts w:hint="eastAsia" w:ascii="宋体" w:hAnsi="宋体" w:eastAsia="宋体" w:cs="宋体"/>
          <w:color w:val="000000"/>
          <w:sz w:val="21"/>
          <w:highlight w:val="none"/>
          <w:u w:val="single"/>
        </w:rPr>
        <w:t> 不少于4份    </w:t>
      </w:r>
      <w:r>
        <w:rPr>
          <w:rFonts w:hint="eastAsia" w:ascii="宋体" w:hAnsi="宋体" w:eastAsia="宋体" w:cs="宋体"/>
          <w:color w:val="000000"/>
          <w:sz w:val="21"/>
          <w:highlight w:val="none"/>
        </w:rPr>
        <w:t>。</w:t>
      </w:r>
    </w:p>
    <w:p w14:paraId="33118E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承包人提交最终结算申请单的期限：</w:t>
      </w:r>
      <w:r>
        <w:rPr>
          <w:rFonts w:hint="eastAsia" w:ascii="宋体" w:hAnsi="宋体" w:eastAsia="宋体" w:cs="宋体"/>
          <w:color w:val="000000"/>
          <w:sz w:val="21"/>
          <w:highlight w:val="none"/>
          <w:u w:val="single"/>
        </w:rPr>
        <w:t xml:space="preserve"> 按通用条款执行 </w:t>
      </w:r>
      <w:r>
        <w:rPr>
          <w:rFonts w:hint="eastAsia" w:ascii="宋体" w:hAnsi="宋体" w:eastAsia="宋体" w:cs="宋体"/>
          <w:color w:val="000000"/>
          <w:sz w:val="21"/>
          <w:highlight w:val="none"/>
        </w:rPr>
        <w:t> 。</w:t>
      </w:r>
    </w:p>
    <w:p w14:paraId="58EEB1A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14.4.2 最终结清证书和支付</w:t>
      </w:r>
    </w:p>
    <w:p w14:paraId="152468E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（1）发包人完成最终结清申请单的审批并颁发最终结清证书的期限：</w:t>
      </w:r>
      <w:r>
        <w:rPr>
          <w:rFonts w:hint="eastAsia" w:ascii="宋体" w:hAnsi="宋体" w:eastAsia="宋体" w:cs="宋体"/>
          <w:color w:val="000000"/>
          <w:sz w:val="21"/>
          <w:highlight w:val="none"/>
          <w:u w:val="single"/>
        </w:rPr>
        <w:t xml:space="preserve"> 按通用条款执行 </w:t>
      </w:r>
      <w:r>
        <w:rPr>
          <w:rFonts w:hint="eastAsia" w:ascii="宋体" w:hAnsi="宋体" w:eastAsia="宋体" w:cs="宋体"/>
          <w:color w:val="000000"/>
          <w:sz w:val="21"/>
          <w:highlight w:val="none"/>
        </w:rPr>
        <w:t>。</w:t>
      </w:r>
    </w:p>
    <w:p w14:paraId="1D3490A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（2）发包人完成支付的期限：</w:t>
      </w:r>
      <w:r>
        <w:rPr>
          <w:rFonts w:hint="eastAsia" w:ascii="宋体" w:hAnsi="宋体" w:eastAsia="宋体" w:cs="宋体"/>
          <w:color w:val="000000"/>
          <w:sz w:val="21"/>
          <w:highlight w:val="none"/>
          <w:u w:val="single"/>
        </w:rPr>
        <w:t xml:space="preserve">本条通用条款不适用该项目，按专用合同条款第12.4.1项〔付款周期〕的约定执行 </w:t>
      </w:r>
      <w:r>
        <w:rPr>
          <w:rFonts w:hint="eastAsia" w:ascii="宋体" w:hAnsi="宋体" w:eastAsia="宋体" w:cs="宋体"/>
          <w:color w:val="000000"/>
          <w:sz w:val="21"/>
          <w:highlight w:val="none"/>
        </w:rPr>
        <w:t>。</w:t>
      </w:r>
    </w:p>
    <w:p w14:paraId="09F9E3A2">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u w:val="none"/>
        </w:rPr>
        <w:t>15. 缺陷责任期与保修</w:t>
      </w:r>
    </w:p>
    <w:p w14:paraId="2EC130E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15.2缺陷责任期</w:t>
      </w:r>
    </w:p>
    <w:p w14:paraId="19DC4B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缺陷责任期的具体期限：</w:t>
      </w:r>
      <w:r>
        <w:rPr>
          <w:rFonts w:hint="eastAsia" w:ascii="宋体" w:hAnsi="宋体" w:eastAsia="宋体" w:cs="宋体"/>
          <w:color w:val="000000"/>
          <w:sz w:val="21"/>
          <w:highlight w:val="none"/>
          <w:u w:val="single"/>
        </w:rPr>
        <w:t> 按附件3《工程质量保修书》约定执行  </w:t>
      </w:r>
      <w:r>
        <w:rPr>
          <w:rFonts w:hint="eastAsia" w:ascii="宋体" w:hAnsi="宋体" w:eastAsia="宋体" w:cs="宋体"/>
          <w:color w:val="000000"/>
          <w:sz w:val="21"/>
          <w:highlight w:val="none"/>
        </w:rPr>
        <w:t>。</w:t>
      </w:r>
    </w:p>
    <w:p w14:paraId="2CDB0B7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15.3 质量保证金</w:t>
      </w:r>
    </w:p>
    <w:p w14:paraId="31ED6C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关于是否扣留质量保证金的约定：</w:t>
      </w:r>
      <w:r>
        <w:rPr>
          <w:rFonts w:hint="eastAsia" w:ascii="宋体" w:hAnsi="宋体" w:eastAsia="宋体" w:cs="宋体"/>
          <w:color w:val="000000"/>
          <w:sz w:val="21"/>
          <w:highlight w:val="none"/>
          <w:u w:val="single"/>
        </w:rPr>
        <w:t>   是</w:t>
      </w:r>
      <w:r>
        <w:rPr>
          <w:rFonts w:hint="eastAsia" w:ascii="宋体" w:hAnsi="宋体" w:eastAsia="宋体" w:cs="宋体"/>
          <w:color w:val="000000"/>
          <w:sz w:val="21"/>
          <w:highlight w:val="none"/>
        </w:rPr>
        <w:t>。在工程项目竣工前，承包人按专用合同条款第3.7条提供履约担保的，发包人不得同时预留工程质量保证金。</w:t>
      </w:r>
    </w:p>
    <w:p w14:paraId="2194BA1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15.3.1 承包人提供质量保证金的方式</w:t>
      </w:r>
    </w:p>
    <w:p w14:paraId="7DC344D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质量保证金采用以下第</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2</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种方式：</w:t>
      </w:r>
    </w:p>
    <w:p w14:paraId="6014255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（1）质量保证金保函，保证金额为：</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 xml:space="preserve">； </w:t>
      </w:r>
    </w:p>
    <w:p w14:paraId="614528B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 xml:space="preserve">（2） </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u w:val="single"/>
          <w:lang w:val="en-US" w:eastAsia="zh-CN"/>
        </w:rPr>
        <w:t xml:space="preserve">  </w:t>
      </w:r>
      <w:r>
        <w:rPr>
          <w:rFonts w:hint="eastAsia" w:ascii="宋体" w:hAnsi="宋体" w:eastAsia="宋体" w:cs="宋体"/>
          <w:color w:val="000000"/>
          <w:sz w:val="21"/>
          <w:highlight w:val="none"/>
        </w:rPr>
        <w:t>%的工程款；</w:t>
      </w:r>
    </w:p>
    <w:p w14:paraId="17889F6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（3）其他方式：</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55D25C8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 xml:space="preserve">15.3.2 质量保证金的扣留 </w:t>
      </w:r>
    </w:p>
    <w:p w14:paraId="47626AF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质量保证金的扣留采取以下第</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 xml:space="preserve"> 2 </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种方式：</w:t>
      </w:r>
    </w:p>
    <w:p w14:paraId="5E2F021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（1）在支付工程进度款时逐次扣留，在此情形下，质量保证金的计算基数不包括预付款的支付、扣回以及价格调整的金额；</w:t>
      </w:r>
    </w:p>
    <w:p w14:paraId="4B8693A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（2）工程竣工结算时一次性扣留质量保证金；</w:t>
      </w:r>
    </w:p>
    <w:p w14:paraId="009E802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（3）其他扣留方式：</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w:t>
      </w:r>
    </w:p>
    <w:p w14:paraId="0E26EDC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关于质量保证金的补充约定：</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06254BB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15.4保修</w:t>
      </w:r>
    </w:p>
    <w:p w14:paraId="7D59031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15.4.1 保修责任</w:t>
      </w:r>
    </w:p>
    <w:p w14:paraId="378E98E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工程保修期为：</w:t>
      </w:r>
      <w:r>
        <w:rPr>
          <w:rFonts w:hint="eastAsia" w:ascii="宋体" w:hAnsi="宋体" w:eastAsia="宋体" w:cs="宋体"/>
          <w:color w:val="000000"/>
          <w:sz w:val="21"/>
          <w:highlight w:val="none"/>
          <w:u w:val="single"/>
        </w:rPr>
        <w:t>按附件3《工程质量保修书》约定执行  </w:t>
      </w:r>
      <w:r>
        <w:rPr>
          <w:rFonts w:hint="eastAsia" w:ascii="宋体" w:hAnsi="宋体" w:eastAsia="宋体" w:cs="宋体"/>
          <w:color w:val="000000"/>
          <w:sz w:val="21"/>
          <w:highlight w:val="none"/>
        </w:rPr>
        <w:t>。</w:t>
      </w:r>
    </w:p>
    <w:p w14:paraId="40F9624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15.4.3 修复通知</w:t>
      </w:r>
    </w:p>
    <w:p w14:paraId="2DDC712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承包人收到保修通知并到达工程现场的合理时间：</w:t>
      </w:r>
      <w:r>
        <w:rPr>
          <w:rFonts w:hint="eastAsia" w:ascii="宋体" w:hAnsi="宋体" w:eastAsia="宋体" w:cs="宋体"/>
          <w:color w:val="000000"/>
          <w:sz w:val="21"/>
          <w:highlight w:val="none"/>
          <w:u w:val="single"/>
        </w:rPr>
        <w:t>按附件3《工程质量保修书》约定执行   </w:t>
      </w:r>
      <w:r>
        <w:rPr>
          <w:rFonts w:hint="eastAsia" w:ascii="宋体" w:hAnsi="宋体" w:eastAsia="宋体" w:cs="宋体"/>
          <w:color w:val="000000"/>
          <w:sz w:val="21"/>
          <w:highlight w:val="none"/>
        </w:rPr>
        <w:t>。</w:t>
      </w:r>
    </w:p>
    <w:p w14:paraId="48F4EFC1">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16. 违约</w:t>
      </w:r>
    </w:p>
    <w:p w14:paraId="345D283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16.1 发包人违约</w:t>
      </w:r>
    </w:p>
    <w:p w14:paraId="134780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16.1.1发包人违约的情形</w:t>
      </w:r>
    </w:p>
    <w:p w14:paraId="108BA4A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发包人违约的其他情形：</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288522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    16.1.2 发包人违约的责任</w:t>
      </w:r>
    </w:p>
    <w:p w14:paraId="2D42C6C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发包人违约责任的承担方式和计算方法：</w:t>
      </w:r>
    </w:p>
    <w:p w14:paraId="4901C42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（1）因发包人原因未能在计划开工日期前7天内下达开工通知的违约责任：</w:t>
      </w:r>
      <w:r>
        <w:rPr>
          <w:rFonts w:hint="eastAsia" w:ascii="宋体" w:hAnsi="宋体" w:eastAsia="宋体" w:cs="宋体"/>
          <w:color w:val="000000"/>
          <w:sz w:val="21"/>
          <w:highlight w:val="none"/>
          <w:u w:val="single"/>
        </w:rPr>
        <w:t>   工期顺延但不补偿费用</w:t>
      </w:r>
      <w:r>
        <w:rPr>
          <w:rFonts w:hint="eastAsia" w:ascii="宋体" w:hAnsi="宋体" w:eastAsia="宋体" w:cs="宋体"/>
          <w:color w:val="000000"/>
          <w:sz w:val="21"/>
          <w:highlight w:val="none"/>
        </w:rPr>
        <w:t>。</w:t>
      </w:r>
    </w:p>
    <w:p w14:paraId="2A2851E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（2）因发包人原因未能按合同约定支付合同价款的违约责任：</w:t>
      </w:r>
      <w:r>
        <w:rPr>
          <w:rFonts w:hint="eastAsia" w:ascii="宋体" w:hAnsi="宋体" w:eastAsia="宋体" w:cs="宋体"/>
          <w:color w:val="000000"/>
          <w:sz w:val="21"/>
          <w:highlight w:val="none"/>
          <w:u w:val="single"/>
        </w:rPr>
        <w:t>发生时双方另行商定，但</w:t>
      </w:r>
      <w:r>
        <w:rPr>
          <w:rFonts w:hint="eastAsia" w:ascii="宋体" w:hAnsi="宋体" w:cs="宋体"/>
          <w:color w:val="000000"/>
          <w:sz w:val="21"/>
          <w:highlight w:val="none"/>
          <w:u w:val="single"/>
          <w:lang w:eastAsia="zh-CN"/>
        </w:rPr>
        <w:t>不计</w:t>
      </w:r>
      <w:r>
        <w:rPr>
          <w:rFonts w:hint="eastAsia" w:ascii="宋体" w:hAnsi="宋体" w:eastAsia="宋体" w:cs="宋体"/>
          <w:color w:val="000000"/>
          <w:sz w:val="21"/>
          <w:highlight w:val="none"/>
          <w:u w:val="single"/>
        </w:rPr>
        <w:t>取延期利息</w:t>
      </w:r>
      <w:r>
        <w:rPr>
          <w:rFonts w:hint="eastAsia" w:ascii="宋体" w:hAnsi="宋体" w:eastAsia="宋体" w:cs="宋体"/>
          <w:color w:val="000000"/>
          <w:sz w:val="21"/>
          <w:highlight w:val="none"/>
        </w:rPr>
        <w:t>。</w:t>
      </w:r>
    </w:p>
    <w:p w14:paraId="73CFFFA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（3）发包人违反第10.1款〔变更的范围〕第（2）项约定，自行实施被取消的工作或转由他人实施的违约责任：</w:t>
      </w:r>
      <w:r>
        <w:rPr>
          <w:rFonts w:hint="eastAsia" w:ascii="宋体" w:hAnsi="宋体" w:eastAsia="宋体" w:cs="宋体"/>
          <w:color w:val="000000"/>
          <w:sz w:val="21"/>
          <w:highlight w:val="none"/>
          <w:u w:val="single"/>
        </w:rPr>
        <w:t xml:space="preserve">发包人不承担违约责任，承包人在投标时已慎重考虑可能发生的风险，已包含在发包价内 </w:t>
      </w:r>
      <w:r>
        <w:rPr>
          <w:rFonts w:hint="eastAsia" w:ascii="宋体" w:hAnsi="宋体" w:eastAsia="宋体" w:cs="宋体"/>
          <w:color w:val="000000"/>
          <w:sz w:val="21"/>
          <w:highlight w:val="none"/>
        </w:rPr>
        <w:t>。</w:t>
      </w:r>
    </w:p>
    <w:p w14:paraId="2E74C05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4CCD75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（5）因发包人违反合同约定造成暂停施工的违约责任：</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4EECA39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（6）发包人无正当理由没有在约定期限内发出复工指示，导致承包人无法复工的违约责任：</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2BF473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（7）其他：</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746B842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16.1.3 因发包人违约解除合同</w:t>
      </w:r>
    </w:p>
    <w:p w14:paraId="5DEA500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承包人按16.1.1项〔发包人违约的情形〕约定暂停施工满</w:t>
      </w:r>
      <w:r>
        <w:rPr>
          <w:rFonts w:hint="eastAsia" w:ascii="宋体" w:hAnsi="宋体" w:eastAsia="宋体" w:cs="宋体"/>
          <w:color w:val="000000"/>
          <w:sz w:val="21"/>
          <w:highlight w:val="none"/>
          <w:u w:val="single"/>
          <w:lang w:eastAsia="zh-CN"/>
        </w:rPr>
        <w:t>规定</w:t>
      </w:r>
      <w:r>
        <w:rPr>
          <w:rFonts w:hint="eastAsia" w:ascii="宋体" w:hAnsi="宋体" w:eastAsia="宋体" w:cs="宋体"/>
          <w:color w:val="000000"/>
          <w:sz w:val="21"/>
          <w:highlight w:val="none"/>
        </w:rPr>
        <w:t>天</w:t>
      </w:r>
      <w:r>
        <w:rPr>
          <w:rFonts w:hint="eastAsia" w:ascii="宋体" w:hAnsi="宋体" w:eastAsia="宋体" w:cs="宋体"/>
          <w:color w:val="000000"/>
          <w:sz w:val="21"/>
          <w:highlight w:val="none"/>
          <w:lang w:eastAsia="zh-CN"/>
        </w:rPr>
        <w:t>数</w:t>
      </w:r>
      <w:r>
        <w:rPr>
          <w:rFonts w:hint="eastAsia" w:ascii="宋体" w:hAnsi="宋体" w:eastAsia="宋体" w:cs="宋体"/>
          <w:color w:val="000000"/>
          <w:sz w:val="21"/>
          <w:highlight w:val="none"/>
        </w:rPr>
        <w:t>后发包人仍不纠正其违约行为并致使合同目的不能实现的，承包人有权解除合同。</w:t>
      </w:r>
    </w:p>
    <w:p w14:paraId="1FB53DF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16.2 承包人违约</w:t>
      </w:r>
    </w:p>
    <w:p w14:paraId="103FD5D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16.2.1 承包人违约的情形</w:t>
      </w:r>
    </w:p>
    <w:p w14:paraId="56940FA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承包人违约的其他情形： </w:t>
      </w:r>
    </w:p>
    <w:p w14:paraId="4C9FD29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p>
    <w:p w14:paraId="5E78D44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（2）因承包人原因被责令停工和返工的，除无条件及时整改外，承包人须向发包人支付违约金不低于20000元/次 。</w:t>
      </w:r>
    </w:p>
    <w:p w14:paraId="78E82F4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（3）因承包人提供的竣工资料原因影响工程正常竣工验收的，每延迟一天，承包人应向发包人支付5000元的违约金 。</w:t>
      </w:r>
    </w:p>
    <w:p w14:paraId="16AFB8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（4）施工期间因承包人原因发生质量和安全事故，承包人除承担责任外，还必须承担事故处理的一切费用、工程的恢复费用及因此造成后续工程延期费用，并承担由此给发包人所造成的经济损失 。</w:t>
      </w:r>
    </w:p>
    <w:p w14:paraId="568387B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p>
    <w:p w14:paraId="145CDC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（6）如承包人未能按本合同约定在工程竣工后及时清理垃圾、平整场地，则发包人有权自行清理垃圾、平整场地，承包人除应负担发包人因此而发生的费用外，还应按合同价格2%的标准向发包人支付违约金 。  </w:t>
      </w:r>
    </w:p>
    <w:p w14:paraId="257F4C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（7）被有关部门检查通报批评的，除立即无条件整改外，承包人须向发包人支付违约金不低于10000元/次    </w:t>
      </w:r>
      <w:r>
        <w:rPr>
          <w:rFonts w:hint="eastAsia" w:ascii="宋体" w:hAnsi="宋体" w:eastAsia="宋体" w:cs="宋体"/>
          <w:color w:val="000000"/>
          <w:sz w:val="21"/>
          <w:highlight w:val="none"/>
        </w:rPr>
        <w:t>。</w:t>
      </w:r>
    </w:p>
    <w:p w14:paraId="6D2A250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16.2.2承包人违约的责任</w:t>
      </w:r>
    </w:p>
    <w:p w14:paraId="1464A8E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承包人违约责任的承担方式和计算方法：</w:t>
      </w:r>
    </w:p>
    <w:p w14:paraId="370845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cs="宋体"/>
          <w:color w:val="000000"/>
          <w:sz w:val="21"/>
          <w:highlight w:val="none"/>
          <w:u w:val="single"/>
          <w:lang w:eastAsia="zh-CN"/>
        </w:rPr>
        <w:t>,</w:t>
      </w:r>
      <w:r>
        <w:rPr>
          <w:rFonts w:hint="eastAsia" w:ascii="宋体" w:hAnsi="宋体" w:eastAsia="宋体" w:cs="宋体"/>
          <w:color w:val="000000"/>
          <w:sz w:val="21"/>
          <w:highlight w:val="none"/>
          <w:u w:val="single"/>
        </w:rPr>
        <w:t>且承包人须向发包人支付违约金不低于20万元。</w:t>
      </w:r>
    </w:p>
    <w:p w14:paraId="74758AB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p>
    <w:p w14:paraId="0B02CBF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p>
    <w:p w14:paraId="29AF322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（4）承包人违反第8.9款〔材料与设备专用要求〕的约定，未经批准，私自将已按照合同约定进入施工现场的材料或设备撤离施工现场的：承包人向发包人支付违约金不少于10000元/次 。</w:t>
      </w:r>
    </w:p>
    <w:p w14:paraId="57A5366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（5）承包人未能按施工进度计划及时完成合同约定的工作，造成工期延误的：按专用合同条款第7.5.2项执行 ，同时承包人还应赔偿给发包人造成的全部经济损失。</w:t>
      </w:r>
    </w:p>
    <w:p w14:paraId="1FB6F29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（6）承包人在缺陷责任期及保修期内，未能在合理期</w:t>
      </w:r>
      <w:r>
        <w:rPr>
          <w:rFonts w:hint="eastAsia" w:ascii="宋体" w:hAnsi="宋体" w:cs="宋体"/>
          <w:color w:val="000000"/>
          <w:sz w:val="21"/>
          <w:highlight w:val="none"/>
          <w:u w:val="single"/>
          <w:lang w:eastAsia="zh-CN"/>
        </w:rPr>
        <w:t>限内</w:t>
      </w:r>
      <w:r>
        <w:rPr>
          <w:rFonts w:hint="eastAsia" w:ascii="宋体" w:hAnsi="宋体" w:eastAsia="宋体" w:cs="宋体"/>
          <w:color w:val="000000"/>
          <w:sz w:val="21"/>
          <w:highlight w:val="none"/>
          <w:u w:val="single"/>
        </w:rPr>
        <w:t>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p>
    <w:p w14:paraId="7232DC2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，由此更换施工单位造成的一切损失也由承包人承担，在发包人更换其他单位进场施工之前，发包人有权对承包人索赔每天不少于人民币5仟元的违约金。</w:t>
      </w:r>
    </w:p>
    <w:p w14:paraId="4AA9B37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cs="宋体"/>
          <w:color w:val="000000"/>
          <w:sz w:val="21"/>
          <w:highlight w:val="none"/>
          <w:u w:val="single"/>
          <w:lang w:eastAsia="zh-CN"/>
        </w:rPr>
        <w:t>其他</w:t>
      </w:r>
      <w:r>
        <w:rPr>
          <w:rFonts w:hint="eastAsia" w:ascii="宋体" w:hAnsi="宋体" w:eastAsia="宋体" w:cs="宋体"/>
          <w:color w:val="000000"/>
          <w:sz w:val="21"/>
          <w:highlight w:val="none"/>
          <w:u w:val="single"/>
        </w:rPr>
        <w:t>违约处罚条款继续有效。</w:t>
      </w:r>
    </w:p>
    <w:p w14:paraId="4161AB4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9）如发现承包人有以下行为勒令整改并加以处罚，发包人有权对承包人每次索赔不少于人民币5仟元的违约金；整改无效视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映的；⑤</w:t>
      </w:r>
      <w:r>
        <w:rPr>
          <w:rFonts w:hint="eastAsia" w:ascii="宋体" w:hAnsi="宋体" w:cs="宋体"/>
          <w:color w:val="000000"/>
          <w:sz w:val="21"/>
          <w:highlight w:val="none"/>
          <w:u w:val="single"/>
          <w:lang w:eastAsia="zh-CN"/>
        </w:rPr>
        <w:t>其他</w:t>
      </w:r>
      <w:r>
        <w:rPr>
          <w:rFonts w:hint="eastAsia" w:ascii="宋体" w:hAnsi="宋体" w:eastAsia="宋体" w:cs="宋体"/>
          <w:color w:val="000000"/>
          <w:sz w:val="21"/>
          <w:highlight w:val="none"/>
          <w:u w:val="single"/>
        </w:rPr>
        <w:t>类似情况。</w:t>
      </w:r>
    </w:p>
    <w:p w14:paraId="1BDA0D7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p>
    <w:p w14:paraId="4E6F8B5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（11）在施工过程、工程移交中以及质量保修期内，由于承包人原因出现的质量问题、安全事故或</w:t>
      </w:r>
      <w:r>
        <w:rPr>
          <w:rFonts w:hint="eastAsia" w:ascii="宋体" w:hAnsi="宋体" w:cs="宋体"/>
          <w:color w:val="000000"/>
          <w:sz w:val="21"/>
          <w:highlight w:val="none"/>
          <w:u w:val="single"/>
          <w:lang w:eastAsia="zh-CN"/>
        </w:rPr>
        <w:t>其他</w:t>
      </w:r>
      <w:r>
        <w:rPr>
          <w:rFonts w:hint="eastAsia" w:ascii="宋体" w:hAnsi="宋体" w:eastAsia="宋体" w:cs="宋体"/>
          <w:color w:val="000000"/>
          <w:sz w:val="21"/>
          <w:highlight w:val="none"/>
          <w:u w:val="single"/>
        </w:rPr>
        <w:t>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p>
    <w:p w14:paraId="2E52097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（12）工程竣工验收合格后7日内，承包人应将工程交付发包人，每延迟一天承包人交纳违约金人民币5仟元，延期超过15天的视承包人违约，发包人有权单方解除合同，自行接收工程。</w:t>
      </w:r>
    </w:p>
    <w:p w14:paraId="3BD83D5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（13）承包人在投标文件中所列及的所有事项，都视为是对发包人及本工程的承诺，施工过程中若发现未经发包人同意而实际操作与投标文件不一致的情况，发包人将视情况给予违约处理。</w:t>
      </w:r>
    </w:p>
    <w:p w14:paraId="5540599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5仟元的违约金。</w:t>
      </w:r>
    </w:p>
    <w:p w14:paraId="11B58E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（15）在履行合同过程中，因承包人违约必须用现金向发包人交纳违约金，如承包人不及时交纳违约金，责任由承包人承担，发包人有权拒付工程款，或从当期工程款或履约保证金中双倍扣回。</w:t>
      </w:r>
    </w:p>
    <w:p w14:paraId="6FA2BDE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（16）承包人未能按照合同约定履行其他义务的：视为承包人违约，届时根据具体情况，予以处理及处罚    </w:t>
      </w:r>
      <w:r>
        <w:rPr>
          <w:rFonts w:hint="eastAsia" w:ascii="宋体" w:hAnsi="宋体" w:eastAsia="宋体" w:cs="宋体"/>
          <w:color w:val="000000"/>
          <w:sz w:val="21"/>
          <w:highlight w:val="none"/>
        </w:rPr>
        <w:t>。</w:t>
      </w:r>
    </w:p>
    <w:p w14:paraId="571E8FA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16.2.3 因承包人违约解除合同</w:t>
      </w:r>
    </w:p>
    <w:p w14:paraId="1EE67A7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关于承包人违约解除合同的特别约定： </w:t>
      </w:r>
      <w:r>
        <w:rPr>
          <w:rFonts w:hint="eastAsia" w:ascii="宋体" w:hAnsi="宋体" w:eastAsia="宋体" w:cs="宋体"/>
          <w:color w:val="000000"/>
          <w:sz w:val="21"/>
          <w:highlight w:val="none"/>
          <w:u w:val="single"/>
        </w:rPr>
        <w:t>因承包人违约，发包人解除合同的，尚未支付的工程款不再支付，履约保证金和中标差额担保（如有）不再返还，承包人应再向发包人支付违约金20万元，同时承包人还应赔偿因此而给发包人和相关第三方造成的全部经济损失</w:t>
      </w:r>
      <w:r>
        <w:rPr>
          <w:rFonts w:hint="eastAsia" w:ascii="宋体" w:hAnsi="宋体" w:eastAsia="宋体" w:cs="宋体"/>
          <w:color w:val="000000"/>
          <w:sz w:val="21"/>
          <w:highlight w:val="none"/>
        </w:rPr>
        <w:t>。</w:t>
      </w:r>
    </w:p>
    <w:p w14:paraId="30D4D75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000000"/>
          <w:sz w:val="21"/>
          <w:highlight w:val="none"/>
          <w:u w:val="single"/>
        </w:rPr>
        <w:t xml:space="preserve">承包人承担 </w:t>
      </w:r>
      <w:r>
        <w:rPr>
          <w:rFonts w:hint="eastAsia" w:ascii="宋体" w:hAnsi="宋体" w:eastAsia="宋体" w:cs="宋体"/>
          <w:color w:val="000000"/>
          <w:sz w:val="21"/>
          <w:highlight w:val="none"/>
        </w:rPr>
        <w:t>。</w:t>
      </w:r>
    </w:p>
    <w:p w14:paraId="4E232783">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17. 不可抗力 </w:t>
      </w:r>
    </w:p>
    <w:p w14:paraId="6D3700B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17.1 不可抗力的确认</w:t>
      </w:r>
    </w:p>
    <w:p w14:paraId="521ED20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除通用合同条款约定的不可抗力事件之外，视为不可抗力的其他情形：</w:t>
      </w:r>
      <w:r>
        <w:rPr>
          <w:rFonts w:hint="eastAsia" w:ascii="宋体" w:hAnsi="宋体" w:eastAsia="宋体" w:cs="宋体"/>
          <w:color w:val="000000"/>
          <w:sz w:val="21"/>
          <w:highlight w:val="none"/>
          <w:u w:val="single"/>
        </w:rPr>
        <w:t> 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w:t>
      </w:r>
      <w:r>
        <w:rPr>
          <w:rFonts w:hint="eastAsia" w:ascii="宋体" w:hAnsi="宋体" w:eastAsia="宋体" w:cs="宋体"/>
          <w:color w:val="000000"/>
          <w:sz w:val="21"/>
          <w:highlight w:val="none"/>
        </w:rPr>
        <w:t>。</w:t>
      </w:r>
    </w:p>
    <w:p w14:paraId="6E5B2CA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17.4 因不可抗力解除合同</w:t>
      </w:r>
    </w:p>
    <w:p w14:paraId="7DBA71B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合同解除后，发包人应在商定或确定发包人应支付款项后</w:t>
      </w:r>
      <w:r>
        <w:rPr>
          <w:rFonts w:hint="eastAsia" w:ascii="宋体" w:hAnsi="宋体" w:eastAsia="宋体" w:cs="宋体"/>
          <w:color w:val="000000"/>
          <w:sz w:val="21"/>
          <w:highlight w:val="none"/>
          <w:u w:val="single"/>
        </w:rPr>
        <w:t xml:space="preserve"> 60 </w:t>
      </w:r>
      <w:r>
        <w:rPr>
          <w:rFonts w:hint="eastAsia" w:ascii="宋体" w:hAnsi="宋体" w:eastAsia="宋体" w:cs="宋体"/>
          <w:color w:val="000000"/>
          <w:sz w:val="21"/>
          <w:highlight w:val="none"/>
        </w:rPr>
        <w:t>天内完成款项的支付。</w:t>
      </w:r>
    </w:p>
    <w:p w14:paraId="7941B91E">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18. 保险</w:t>
      </w:r>
    </w:p>
    <w:p w14:paraId="4A7B70A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18.1 工程保险</w:t>
      </w:r>
    </w:p>
    <w:p w14:paraId="37031CE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关于工程保险的特别约定：</w:t>
      </w:r>
      <w:r>
        <w:rPr>
          <w:rFonts w:hint="eastAsia" w:ascii="宋体" w:hAnsi="宋体" w:eastAsia="宋体" w:cs="宋体"/>
          <w:color w:val="000000"/>
          <w:sz w:val="21"/>
          <w:highlight w:val="none"/>
          <w:u w:val="single"/>
        </w:rPr>
        <w:t>  承担合同履行期间所有按规定投保的内容。承包人必须为从事危险作业的职工办理意外伤害保险</w:t>
      </w:r>
      <w:r>
        <w:rPr>
          <w:rFonts w:hint="eastAsia" w:ascii="宋体" w:hAnsi="宋体" w:eastAsia="宋体" w:cs="宋体"/>
          <w:color w:val="000000"/>
          <w:sz w:val="21"/>
          <w:highlight w:val="none"/>
        </w:rPr>
        <w:t>。</w:t>
      </w:r>
    </w:p>
    <w:p w14:paraId="0D5F9FC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18.3 其他保险</w:t>
      </w:r>
    </w:p>
    <w:p w14:paraId="5038945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关于其他保险的约定：</w:t>
      </w:r>
      <w:r>
        <w:rPr>
          <w:rFonts w:hint="eastAsia" w:ascii="宋体" w:hAnsi="宋体" w:eastAsia="宋体" w:cs="宋体"/>
          <w:color w:val="000000"/>
          <w:sz w:val="21"/>
          <w:highlight w:val="none"/>
          <w:u w:val="single"/>
        </w:rPr>
        <w:t> 承包人需为其施工现场的全部人员办理社会保险并支付保险费，包括其员工及为履行合同聘请的第三方的人员</w:t>
      </w:r>
      <w:r>
        <w:rPr>
          <w:rFonts w:hint="eastAsia" w:ascii="宋体" w:hAnsi="宋体" w:eastAsia="宋体" w:cs="宋体"/>
          <w:color w:val="000000"/>
          <w:sz w:val="21"/>
          <w:highlight w:val="none"/>
        </w:rPr>
        <w:t>。</w:t>
      </w:r>
    </w:p>
    <w:p w14:paraId="1B4A63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承包人是否应为其施工设备等办理财产保险：</w:t>
      </w:r>
      <w:r>
        <w:rPr>
          <w:rFonts w:hint="eastAsia" w:ascii="宋体" w:hAnsi="宋体" w:eastAsia="宋体" w:cs="宋体"/>
          <w:color w:val="000000"/>
          <w:sz w:val="21"/>
          <w:highlight w:val="none"/>
          <w:u w:val="single"/>
        </w:rPr>
        <w:t>  是</w:t>
      </w:r>
      <w:r>
        <w:rPr>
          <w:rFonts w:hint="eastAsia" w:ascii="宋体" w:hAnsi="宋体" w:eastAsia="宋体" w:cs="宋体"/>
          <w:color w:val="000000"/>
          <w:sz w:val="21"/>
          <w:highlight w:val="none"/>
        </w:rPr>
        <w:t>。</w:t>
      </w:r>
    </w:p>
    <w:p w14:paraId="4054965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18.7 通知义务</w:t>
      </w:r>
    </w:p>
    <w:p w14:paraId="38D499A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关于变更保险合同时的通知义务的约定：</w:t>
      </w:r>
      <w:r>
        <w:rPr>
          <w:rFonts w:hint="eastAsia" w:ascii="宋体" w:hAnsi="宋体" w:eastAsia="宋体" w:cs="宋体"/>
          <w:color w:val="000000"/>
          <w:sz w:val="21"/>
          <w:highlight w:val="none"/>
          <w:u w:val="single"/>
        </w:rPr>
        <w:t> 按通用合同条款执行</w:t>
      </w:r>
      <w:r>
        <w:rPr>
          <w:rFonts w:hint="eastAsia" w:ascii="宋体" w:hAnsi="宋体" w:eastAsia="宋体" w:cs="宋体"/>
          <w:color w:val="000000"/>
          <w:sz w:val="21"/>
          <w:highlight w:val="none"/>
        </w:rPr>
        <w:t>。</w:t>
      </w:r>
    </w:p>
    <w:p w14:paraId="773D397B">
      <w:pPr>
        <w:pStyle w:val="5"/>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1"/>
          <w:highlight w:val="none"/>
        </w:rPr>
        <w:t>20. 争议解决</w:t>
      </w:r>
    </w:p>
    <w:p w14:paraId="210447C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20.3 争议评审</w:t>
      </w:r>
    </w:p>
    <w:p w14:paraId="38D6DE5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合同当事人是否同意将工程争议提交争议评审小组决定：</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3AD3892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20.3.1 争议评审小组的确定</w:t>
      </w:r>
    </w:p>
    <w:p w14:paraId="4857FF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争议评审小组成员的确定：</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26E4D3E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选定争议评审员的期限：</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32BED40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争议评审小组成员的报酬承担方式：</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3539BC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其他事项的约定：</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642A45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20.3.2 争议评审小组的决定</w:t>
      </w:r>
    </w:p>
    <w:p w14:paraId="005207E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合同当事人关于本项的约定：</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w:t>
      </w:r>
    </w:p>
    <w:p w14:paraId="7053E54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20.4仲裁或诉讼</w:t>
      </w:r>
    </w:p>
    <w:p w14:paraId="37AA8A9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因合同及合同有关事项发生的争议，按下列第</w:t>
      </w:r>
      <w:r>
        <w:rPr>
          <w:rFonts w:hint="eastAsia" w:ascii="宋体" w:hAnsi="宋体" w:eastAsia="宋体" w:cs="宋体"/>
          <w:color w:val="000000"/>
          <w:sz w:val="21"/>
          <w:highlight w:val="none"/>
          <w:u w:val="single"/>
        </w:rPr>
        <w:t> 2</w:t>
      </w:r>
      <w:r>
        <w:rPr>
          <w:rFonts w:hint="eastAsia" w:ascii="宋体" w:hAnsi="宋体" w:eastAsia="宋体" w:cs="宋体"/>
          <w:color w:val="000000"/>
          <w:sz w:val="21"/>
          <w:highlight w:val="none"/>
        </w:rPr>
        <w:t>种方式解决：</w:t>
      </w:r>
    </w:p>
    <w:p w14:paraId="1BD7E10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（1）向</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仲裁委员会申请仲裁；</w:t>
      </w:r>
    </w:p>
    <w:p w14:paraId="0B07FBF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（2）向</w:t>
      </w:r>
      <w:r>
        <w:rPr>
          <w:rFonts w:hint="eastAsia" w:ascii="宋体" w:hAnsi="宋体" w:eastAsia="宋体" w:cs="宋体"/>
          <w:color w:val="000000"/>
          <w:sz w:val="21"/>
          <w:highlight w:val="none"/>
          <w:u w:val="single"/>
        </w:rPr>
        <w:t>     盱眙县</w:t>
      </w:r>
      <w:r>
        <w:rPr>
          <w:rFonts w:hint="eastAsia" w:ascii="宋体" w:hAnsi="宋体" w:eastAsia="宋体" w:cs="宋体"/>
          <w:color w:val="000000"/>
          <w:sz w:val="21"/>
          <w:highlight w:val="none"/>
        </w:rPr>
        <w:t>人民法院起诉。</w:t>
      </w:r>
    </w:p>
    <w:p w14:paraId="38D659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 </w:t>
      </w:r>
    </w:p>
    <w:p w14:paraId="56BF42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21</w:t>
      </w:r>
      <w:r>
        <w:rPr>
          <w:rFonts w:hint="eastAsia" w:ascii="宋体" w:hAnsi="宋体" w:eastAsia="宋体" w:cs="宋体"/>
          <w:color w:val="000000"/>
          <w:sz w:val="21"/>
          <w:highlight w:val="none"/>
          <w:u w:val="single"/>
        </w:rPr>
        <w:t>.补充条款</w:t>
      </w:r>
    </w:p>
    <w:p w14:paraId="26B97A4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21.1本合同实施过程中，所有应由承包人负责又需发包人派驻代表/监理审批或确认的事情均不能免除或减轻承包人应负的合同责任。</w:t>
      </w:r>
    </w:p>
    <w:p w14:paraId="32F7B5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21.2发包方或审计局委托的审计单位出具审计报告时，如果核减金额超出送审金额的5%时，超出部分的效益费由承包人承担。如果核减金额超出送审金额的10%时，所有审计费均由承包人承担。</w:t>
      </w:r>
    </w:p>
    <w:p w14:paraId="2279E32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21.3在付进度款时，承包人必须保证专款专用，若发现有擅自挪用资金的情况，发包人将有权无条件地解除合同，因此而造成的一切损失由承包人承担。</w:t>
      </w:r>
    </w:p>
    <w:p w14:paraId="75C4E27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21.4承包人应按照政府相关规定，建立健全的雇员工资发放和劳动保障制度，并及时发放雇员工资，如造成民工上访及其它突发事件或公共事件给发包人造成不良社会影响的或引发纠纷的，承包人自愿接受人民币30000～50000元/次的违约金（从工程款或履约保证金中扣除），并接受发包人暂停承包人1年期间参加发包人招标项目投标资格的处罚，同时承包人接受上级行政主管部门依照有关规定作出的</w:t>
      </w:r>
      <w:r>
        <w:rPr>
          <w:rFonts w:hint="eastAsia" w:ascii="宋体" w:hAnsi="宋体" w:cs="宋体"/>
          <w:color w:val="000000"/>
          <w:sz w:val="21"/>
          <w:highlight w:val="none"/>
          <w:u w:val="single"/>
          <w:lang w:eastAsia="zh-CN"/>
        </w:rPr>
        <w:t>其他</w:t>
      </w:r>
      <w:r>
        <w:rPr>
          <w:rFonts w:hint="eastAsia" w:ascii="宋体" w:hAnsi="宋体" w:eastAsia="宋体" w:cs="宋体"/>
          <w:color w:val="000000"/>
          <w:sz w:val="21"/>
          <w:highlight w:val="none"/>
          <w:u w:val="single"/>
        </w:rPr>
        <w:t>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p>
    <w:p w14:paraId="30B7CB1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21.5对承包人因违约应支付的违约金，发包人有权从履约保证金中及时扣除，且承包人需及时重新补足履约保证金，或发包人有权从当期节点付款时扣除。</w:t>
      </w:r>
    </w:p>
    <w:p w14:paraId="4E403AE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21.6 本项目工程检测费用由发包人承担。如因质量不合格导致重复检测的费用由承包人承担。</w:t>
      </w:r>
    </w:p>
    <w:p w14:paraId="5084BF0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21.7  一般变更，工程竣工由审计部门审计，重大变更重新签订补充协议，具体要求按补充协议执行。</w:t>
      </w:r>
    </w:p>
    <w:p w14:paraId="14854C7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21.8 竣工验收后施工单位必须在业主要求的时间内对验收中提出的问题进行整改，否则将按工期延误处罚。</w:t>
      </w:r>
    </w:p>
    <w:p w14:paraId="0F2AF11A">
      <w:pPr>
        <w:pBdr>
          <w:top w:val="none" w:color="000000" w:sz="0" w:space="0"/>
          <w:left w:val="none" w:color="000000" w:sz="0" w:space="0"/>
          <w:bottom w:val="none" w:color="000000" w:sz="0" w:space="0"/>
          <w:right w:val="none" w:color="000000" w:sz="0" w:space="0"/>
        </w:pBdr>
        <w:spacing w:before="240" w:after="24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21.9 因拆除修复等出现工程量增减情况，必须及时通知建设、监理、审计单位现场签证。</w:t>
      </w:r>
    </w:p>
    <w:p w14:paraId="4B67277A">
      <w:pPr>
        <w:pBdr>
          <w:top w:val="none" w:color="000000" w:sz="0" w:space="0"/>
          <w:left w:val="none" w:color="000000" w:sz="0" w:space="0"/>
          <w:bottom w:val="none" w:color="000000" w:sz="0" w:space="0"/>
          <w:right w:val="none" w:color="000000" w:sz="0" w:space="0"/>
        </w:pBdr>
        <w:spacing w:before="240" w:after="24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21.10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p>
    <w:p w14:paraId="279FFD9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21.11其他约定：1、有下列行为的发包人有权解除协议，并扣除履约保证金，缴纳风险保证金的一并扣除，承包人按照本合同专用条款16.2.3支付违约金，对发包人造成损失的发包人有权进行索赔：</w:t>
      </w:r>
    </w:p>
    <w:p w14:paraId="719F01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发包人在无违约责任的情况下，承包人擅自一周停工的，发包人有权单方面解除合同或安排其他施工队伍进场施工，施工费用从承包人工程款中扣除。如承包人擅自停工对发包人造成的损失，发包人有权追偿。</w:t>
      </w:r>
    </w:p>
    <w:p w14:paraId="6CA8752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（2）、承包人施工进度缓慢或消极怠工，发包人或监理人认为承包人无法在合同工期内完成，发包人有权另行安排施工队进场施工，施工费用从承包人工程款中扣除。</w:t>
      </w:r>
    </w:p>
    <w:p w14:paraId="1265EE8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（3）、承包人必须服从现场发包人现场代表、监理人的调解或指挥，不得野蛮施工。如三次警告无效后，发包人有权单方面解除合同。</w:t>
      </w:r>
    </w:p>
    <w:p w14:paraId="576A0F5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（4）、承包人不得以任何理由煽动施工人员攻击公务人员或行政机关，如有发现发包人可以单方面解除合同。</w:t>
      </w:r>
    </w:p>
    <w:p w14:paraId="3D6B85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2、承包人必须严格按照设计文件的要求进行施工，所用的材料必须符合相关设计及规范要求，严禁使用劣质产品，如发现必须无条件返工。并处罚 20000 元/次。</w:t>
      </w:r>
    </w:p>
    <w:p w14:paraId="0E9767D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3、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p>
    <w:p w14:paraId="2C6D2FB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4、关于变更、签证计价及结算的约定：工程竣工由审计部门审计，在竣工审计结束后进行支付，期间不予支付变更、签证费用。</w:t>
      </w:r>
    </w:p>
    <w:p w14:paraId="40A45FD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5、合同及其附件中涉及的相关经济处罚，发包人签字盖章生效，不需承包人及监理签字确认。</w:t>
      </w:r>
    </w:p>
    <w:p w14:paraId="3F7A5F8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6、所有往来文件必须采用 A4 纸打印，手写的一律视为无效文件（人员签名除外）。</w:t>
      </w:r>
    </w:p>
    <w:p w14:paraId="41C0E2C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7、承包人在施工时要对地下管线进行保护，因地下管线保护不力所造成的一切损失均由承包人承担。</w:t>
      </w:r>
    </w:p>
    <w:p w14:paraId="42EEF9C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8、在施工过程中，如遇阻工承包人需积极配合协调。对此造成的工程延误，由承包人书面向发包人申请，发包人批准后，方可对延误的工期给予顺延，但费用不予索赔。如发包人要求承包人继续施工的承包人应积极配合施工，如承包人不予施工的按照无故停工处理。</w:t>
      </w:r>
    </w:p>
    <w:p w14:paraId="29B0E8F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9、垃圾清运（含生活垃圾）的运距、行政政策性收费均由承包人在投标时自主报价，如承包人未报价，视为给予的让利行为，发包人在结算时不予承担该项费用。</w:t>
      </w:r>
    </w:p>
    <w:p w14:paraId="252762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10、因承包人在施工过程中造成他人经济损失及人身损失由承包人自行承担。</w:t>
      </w:r>
    </w:p>
    <w:p w14:paraId="6BA5647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u w:val="single"/>
        </w:rPr>
        <w:t>11、承包人在收到发包人单独解除协议通知单后，应积极配合发包人进行已完成并经合格的工作量结算工作。结算工作量的单位由甲乙双方、监理单位、审计单位组成。现场清理工作需在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个日历天内完成，并退场。如承包人有异议可向盱眙县人民法院起诉。如承包人拒不退场或</w:t>
      </w:r>
      <w:r>
        <w:rPr>
          <w:rFonts w:hint="eastAsia" w:ascii="宋体" w:hAnsi="宋体" w:cs="宋体"/>
          <w:color w:val="000000"/>
          <w:sz w:val="21"/>
          <w:highlight w:val="none"/>
          <w:u w:val="single"/>
          <w:lang w:eastAsia="zh-CN"/>
        </w:rPr>
        <w:t>阻挠</w:t>
      </w:r>
      <w:r>
        <w:rPr>
          <w:rFonts w:hint="eastAsia" w:ascii="宋体" w:hAnsi="宋体" w:eastAsia="宋体" w:cs="宋体"/>
          <w:color w:val="000000"/>
          <w:sz w:val="21"/>
          <w:highlight w:val="none"/>
          <w:u w:val="single"/>
        </w:rPr>
        <w:t>发包人安排的其他施工队伍进场施工的，延迟退场或</w:t>
      </w:r>
      <w:r>
        <w:rPr>
          <w:rFonts w:hint="eastAsia" w:ascii="宋体" w:hAnsi="宋体" w:cs="宋体"/>
          <w:color w:val="000000"/>
          <w:sz w:val="21"/>
          <w:highlight w:val="none"/>
          <w:u w:val="single"/>
          <w:lang w:eastAsia="zh-CN"/>
        </w:rPr>
        <w:t>阻挠</w:t>
      </w:r>
      <w:r>
        <w:rPr>
          <w:rFonts w:hint="eastAsia" w:ascii="宋体" w:hAnsi="宋体" w:eastAsia="宋体" w:cs="宋体"/>
          <w:color w:val="000000"/>
          <w:sz w:val="21"/>
          <w:highlight w:val="none"/>
          <w:u w:val="single"/>
        </w:rPr>
        <w:t>其他单位施工的按5万元每天进行处罚，同时发包人可以向盱眙县人民法院起诉。</w:t>
      </w:r>
    </w:p>
    <w:p w14:paraId="2068BB33">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highlight w:val="none"/>
        </w:rPr>
        <w:br w:type="page" w:clear="all"/>
      </w:r>
    </w:p>
    <w:p w14:paraId="5F68BAEB">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p>
    <w:p w14:paraId="1109885C">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附</w:t>
      </w:r>
      <w:r>
        <w:rPr>
          <w:rFonts w:hint="eastAsia" w:ascii="宋体" w:hAnsi="宋体" w:eastAsia="宋体" w:cs="宋体"/>
          <w:color w:val="000000"/>
          <w:sz w:val="21"/>
          <w:highlight w:val="none"/>
          <w:u w:val="none"/>
        </w:rPr>
        <w:t>件：</w:t>
      </w:r>
      <w:r>
        <w:rPr>
          <w:rFonts w:hint="eastAsia" w:ascii="宋体" w:hAnsi="宋体" w:eastAsia="宋体" w:cs="宋体"/>
          <w:color w:val="000000"/>
          <w:sz w:val="21"/>
          <w:highlight w:val="none"/>
        </w:rPr>
        <w:t>    </w:t>
      </w:r>
    </w:p>
    <w:p w14:paraId="180A5844">
      <w:pPr>
        <w:pBdr>
          <w:top w:val="none" w:color="000000" w:sz="0" w:space="0"/>
          <w:left w:val="none" w:color="000000" w:sz="0" w:space="0"/>
          <w:bottom w:val="none" w:color="000000" w:sz="0" w:space="0"/>
          <w:right w:val="none" w:color="000000" w:sz="0" w:space="0"/>
        </w:pBdr>
        <w:spacing w:before="156" w:after="156" w:line="250" w:lineRule="atLeast"/>
        <w:ind w:left="0" w:right="0" w:firstLine="0"/>
        <w:jc w:val="center"/>
        <w:rPr>
          <w:rFonts w:hint="eastAsia" w:ascii="宋体" w:hAnsi="宋体" w:eastAsia="宋体" w:cs="宋体"/>
          <w:highlight w:val="none"/>
        </w:rPr>
      </w:pPr>
      <w:r>
        <w:rPr>
          <w:rFonts w:hint="eastAsia" w:ascii="宋体" w:hAnsi="宋体" w:eastAsia="宋体" w:cs="宋体"/>
          <w:color w:val="000000"/>
          <w:sz w:val="21"/>
          <w:highlight w:val="none"/>
        </w:rPr>
        <w:t>工程质量保修书</w:t>
      </w:r>
    </w:p>
    <w:p w14:paraId="49246B42">
      <w:pPr>
        <w:pBdr>
          <w:top w:val="none" w:color="000000" w:sz="0" w:space="0"/>
          <w:left w:val="none" w:color="000000" w:sz="0" w:space="0"/>
          <w:bottom w:val="none" w:color="000000" w:sz="0" w:space="0"/>
          <w:right w:val="none" w:color="000000" w:sz="0" w:space="0"/>
        </w:pBdr>
        <w:spacing w:before="0" w:after="200" w:line="250" w:lineRule="atLeast"/>
        <w:ind w:right="0"/>
        <w:rPr>
          <w:rFonts w:hint="eastAsia" w:ascii="宋体" w:hAnsi="宋体" w:eastAsia="宋体" w:cs="宋体"/>
          <w:highlight w:val="none"/>
        </w:rPr>
      </w:pPr>
      <w:r>
        <w:rPr>
          <w:rFonts w:hint="eastAsia" w:ascii="宋体" w:hAnsi="宋体" w:eastAsia="宋体" w:cs="宋体"/>
          <w:color w:val="000000"/>
          <w:sz w:val="21"/>
          <w:highlight w:val="none"/>
        </w:rPr>
        <w:t>发包人（全称）：</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 </w:t>
      </w:r>
    </w:p>
    <w:p w14:paraId="0D999EFE">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承包人（全称）：</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 </w:t>
      </w:r>
    </w:p>
    <w:p w14:paraId="51FB4E14">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　　</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color w:val="000000"/>
          <w:sz w:val="21"/>
          <w:highlight w:val="none"/>
        </w:rPr>
        <w:t>发包人和承包人根据《中华人民共和国建筑法》和《建设工程质量管理条例》，经协商一致就</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（工程全称）签订工程质量保修书。</w:t>
      </w:r>
    </w:p>
    <w:p w14:paraId="569B1C08">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　　一、工程质量保修范围和内容</w:t>
      </w:r>
    </w:p>
    <w:p w14:paraId="0FC99FDF">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　　承包人在质量保修期内，按照有关法律规定和合同约定，承担工程质量保修责任。</w:t>
      </w:r>
    </w:p>
    <w:p w14:paraId="09887154">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C9C0E7D">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u w:val="single"/>
        </w:rPr>
        <w:t>本合同承包范围以及合同范围外增加的全部工程内容为保修内容</w:t>
      </w:r>
      <w:r>
        <w:rPr>
          <w:rFonts w:hint="eastAsia" w:ascii="宋体" w:hAnsi="宋体" w:cs="宋体"/>
          <w:color w:val="000000"/>
          <w:sz w:val="21"/>
          <w:highlight w:val="none"/>
          <w:u w:val="single"/>
          <w:lang w:eastAsia="zh-CN"/>
        </w:rPr>
        <w:t>。</w:t>
      </w:r>
    </w:p>
    <w:p w14:paraId="40889DBB">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二、质量保修期</w:t>
      </w:r>
    </w:p>
    <w:p w14:paraId="48AC8483">
      <w:pPr>
        <w:pBdr>
          <w:top w:val="none" w:color="000000" w:sz="0" w:space="0"/>
          <w:left w:val="none" w:color="000000" w:sz="0" w:space="0"/>
          <w:bottom w:val="none" w:color="000000" w:sz="0" w:space="0"/>
          <w:right w:val="none" w:color="000000" w:sz="0" w:space="0"/>
        </w:pBdr>
        <w:spacing w:before="0" w:after="200" w:line="250"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根据《建设工程质量管理条例》及有关规定，工程的质量保修期如下：</w:t>
      </w:r>
    </w:p>
    <w:p w14:paraId="641288B1">
      <w:pPr>
        <w:pBdr>
          <w:top w:val="none" w:color="000000" w:sz="0" w:space="0"/>
          <w:left w:val="none" w:color="000000" w:sz="0" w:space="0"/>
          <w:bottom w:val="none" w:color="000000" w:sz="0" w:space="0"/>
          <w:right w:val="none" w:color="000000" w:sz="0" w:space="0"/>
        </w:pBdr>
        <w:spacing w:before="0" w:after="200" w:line="250"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1．地基基础工程和主体结构工程为设计文件规定的工程合理使用年限；</w:t>
      </w:r>
    </w:p>
    <w:p w14:paraId="7993E190">
      <w:pPr>
        <w:pBdr>
          <w:top w:val="none" w:color="000000" w:sz="0" w:space="0"/>
          <w:left w:val="none" w:color="000000" w:sz="0" w:space="0"/>
          <w:bottom w:val="none" w:color="000000" w:sz="0" w:space="0"/>
          <w:right w:val="none" w:color="000000" w:sz="0" w:space="0"/>
        </w:pBdr>
        <w:spacing w:before="0" w:after="200" w:line="250"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2．屋面防水工程、有防水要求的卫生间、房间和外墙面的防渗为</w:t>
      </w:r>
      <w:r>
        <w:rPr>
          <w:rFonts w:hint="eastAsia" w:ascii="宋体" w:hAnsi="宋体" w:eastAsia="宋体" w:cs="宋体"/>
          <w:color w:val="000000"/>
          <w:sz w:val="21"/>
          <w:highlight w:val="none"/>
          <w:u w:val="single"/>
        </w:rPr>
        <w:t>  5    </w:t>
      </w:r>
      <w:r>
        <w:rPr>
          <w:rFonts w:hint="eastAsia" w:ascii="宋体" w:hAnsi="宋体" w:eastAsia="宋体" w:cs="宋体"/>
          <w:color w:val="000000"/>
          <w:sz w:val="21"/>
          <w:highlight w:val="none"/>
        </w:rPr>
        <w:t>年；</w:t>
      </w:r>
    </w:p>
    <w:p w14:paraId="20EB9C91">
      <w:pPr>
        <w:pBdr>
          <w:top w:val="none" w:color="000000" w:sz="0" w:space="0"/>
          <w:left w:val="none" w:color="000000" w:sz="0" w:space="0"/>
          <w:bottom w:val="none" w:color="000000" w:sz="0" w:space="0"/>
          <w:right w:val="none" w:color="000000" w:sz="0" w:space="0"/>
        </w:pBdr>
        <w:spacing w:before="0" w:after="200" w:line="250" w:lineRule="atLeast"/>
        <w:ind w:left="440" w:right="0" w:firstLine="105"/>
        <w:rPr>
          <w:rFonts w:hint="eastAsia" w:ascii="宋体" w:hAnsi="宋体" w:eastAsia="宋体" w:cs="宋体"/>
          <w:highlight w:val="none"/>
        </w:rPr>
      </w:pPr>
      <w:r>
        <w:rPr>
          <w:rFonts w:hint="eastAsia" w:ascii="宋体" w:hAnsi="宋体" w:eastAsia="宋体" w:cs="宋体"/>
          <w:color w:val="000000"/>
          <w:sz w:val="21"/>
          <w:highlight w:val="none"/>
        </w:rPr>
        <w:t>3．装修工程为</w:t>
      </w:r>
      <w:r>
        <w:rPr>
          <w:rFonts w:hint="eastAsia" w:ascii="宋体" w:hAnsi="宋体" w:eastAsia="宋体" w:cs="宋体"/>
          <w:color w:val="000000"/>
          <w:sz w:val="21"/>
          <w:highlight w:val="none"/>
          <w:u w:val="single"/>
        </w:rPr>
        <w:t>    2     </w:t>
      </w:r>
      <w:r>
        <w:rPr>
          <w:rFonts w:hint="eastAsia" w:ascii="宋体" w:hAnsi="宋体" w:eastAsia="宋体" w:cs="宋体"/>
          <w:color w:val="000000"/>
          <w:sz w:val="21"/>
          <w:highlight w:val="none"/>
        </w:rPr>
        <w:t>年；</w:t>
      </w:r>
    </w:p>
    <w:p w14:paraId="77626D7A">
      <w:pPr>
        <w:pBdr>
          <w:top w:val="none" w:color="000000" w:sz="0" w:space="0"/>
          <w:left w:val="none" w:color="000000" w:sz="0" w:space="0"/>
          <w:bottom w:val="none" w:color="000000" w:sz="0" w:space="0"/>
          <w:right w:val="none" w:color="000000" w:sz="0" w:space="0"/>
        </w:pBdr>
        <w:spacing w:before="0" w:after="200" w:line="250" w:lineRule="atLeast"/>
        <w:ind w:left="440" w:right="0" w:firstLine="105"/>
        <w:rPr>
          <w:rFonts w:hint="eastAsia" w:ascii="宋体" w:hAnsi="宋体" w:eastAsia="宋体" w:cs="宋体"/>
          <w:highlight w:val="none"/>
        </w:rPr>
      </w:pPr>
      <w:r>
        <w:rPr>
          <w:rFonts w:hint="eastAsia" w:ascii="宋体" w:hAnsi="宋体" w:eastAsia="宋体" w:cs="宋体"/>
          <w:color w:val="000000"/>
          <w:sz w:val="21"/>
          <w:highlight w:val="none"/>
        </w:rPr>
        <w:t>4．电气管线、给排水管道、设备安装工程为</w:t>
      </w:r>
      <w:r>
        <w:rPr>
          <w:rFonts w:hint="eastAsia" w:ascii="宋体" w:hAnsi="宋体" w:eastAsia="宋体" w:cs="宋体"/>
          <w:color w:val="000000"/>
          <w:sz w:val="21"/>
          <w:highlight w:val="none"/>
          <w:u w:val="single"/>
        </w:rPr>
        <w:t>     2    </w:t>
      </w:r>
      <w:r>
        <w:rPr>
          <w:rFonts w:hint="eastAsia" w:ascii="宋体" w:hAnsi="宋体" w:eastAsia="宋体" w:cs="宋体"/>
          <w:color w:val="000000"/>
          <w:sz w:val="21"/>
          <w:highlight w:val="none"/>
        </w:rPr>
        <w:t>年；</w:t>
      </w:r>
    </w:p>
    <w:p w14:paraId="060DB13D">
      <w:pPr>
        <w:pBdr>
          <w:top w:val="none" w:color="000000" w:sz="0" w:space="0"/>
          <w:left w:val="none" w:color="000000" w:sz="0" w:space="0"/>
          <w:bottom w:val="none" w:color="000000" w:sz="0" w:space="0"/>
          <w:right w:val="none" w:color="000000" w:sz="0" w:space="0"/>
        </w:pBdr>
        <w:spacing w:before="0" w:after="200" w:line="250" w:lineRule="atLeast"/>
        <w:ind w:left="440" w:right="0" w:firstLine="105"/>
        <w:rPr>
          <w:rFonts w:hint="eastAsia" w:ascii="宋体" w:hAnsi="宋体" w:eastAsia="宋体" w:cs="宋体"/>
          <w:highlight w:val="none"/>
        </w:rPr>
      </w:pPr>
      <w:r>
        <w:rPr>
          <w:rFonts w:hint="eastAsia" w:ascii="宋体" w:hAnsi="宋体" w:eastAsia="宋体" w:cs="宋体"/>
          <w:color w:val="000000"/>
          <w:sz w:val="21"/>
          <w:highlight w:val="none"/>
        </w:rPr>
        <w:t>5．供热与供冷系统为</w:t>
      </w:r>
      <w:r>
        <w:rPr>
          <w:rFonts w:hint="eastAsia" w:ascii="宋体" w:hAnsi="宋体" w:eastAsia="宋体" w:cs="宋体"/>
          <w:color w:val="000000"/>
          <w:sz w:val="21"/>
          <w:highlight w:val="none"/>
          <w:u w:val="single"/>
        </w:rPr>
        <w:t>   2      </w:t>
      </w:r>
      <w:r>
        <w:rPr>
          <w:rFonts w:hint="eastAsia" w:ascii="宋体" w:hAnsi="宋体" w:eastAsia="宋体" w:cs="宋体"/>
          <w:color w:val="000000"/>
          <w:sz w:val="21"/>
          <w:highlight w:val="none"/>
        </w:rPr>
        <w:t>个采暖期、供冷期；</w:t>
      </w:r>
    </w:p>
    <w:p w14:paraId="44CFA83E">
      <w:pPr>
        <w:pBdr>
          <w:top w:val="none" w:color="000000" w:sz="0" w:space="0"/>
          <w:left w:val="none" w:color="000000" w:sz="0" w:space="0"/>
          <w:bottom w:val="none" w:color="000000" w:sz="0" w:space="0"/>
          <w:right w:val="none" w:color="000000" w:sz="0" w:space="0"/>
        </w:pBdr>
        <w:spacing w:before="0" w:after="200" w:line="250" w:lineRule="atLeast"/>
        <w:ind w:left="440" w:right="0" w:firstLine="105"/>
        <w:rPr>
          <w:rFonts w:hint="eastAsia" w:ascii="宋体" w:hAnsi="宋体" w:eastAsia="宋体" w:cs="宋体"/>
          <w:highlight w:val="none"/>
        </w:rPr>
      </w:pPr>
      <w:r>
        <w:rPr>
          <w:rFonts w:hint="eastAsia" w:ascii="宋体" w:hAnsi="宋体" w:eastAsia="宋体" w:cs="宋体"/>
          <w:color w:val="000000"/>
          <w:sz w:val="21"/>
          <w:highlight w:val="none"/>
        </w:rPr>
        <w:t>6．住宅小区内的给排水设施、道路等配套工程为</w:t>
      </w:r>
      <w:r>
        <w:rPr>
          <w:rFonts w:hint="eastAsia" w:ascii="宋体" w:hAnsi="宋体" w:eastAsia="宋体" w:cs="宋体"/>
          <w:color w:val="000000"/>
          <w:sz w:val="21"/>
          <w:highlight w:val="none"/>
          <w:u w:val="single"/>
        </w:rPr>
        <w:t>  2       </w:t>
      </w:r>
      <w:r>
        <w:rPr>
          <w:rFonts w:hint="eastAsia" w:ascii="宋体" w:hAnsi="宋体" w:eastAsia="宋体" w:cs="宋体"/>
          <w:color w:val="000000"/>
          <w:sz w:val="21"/>
          <w:highlight w:val="none"/>
        </w:rPr>
        <w:t>年；</w:t>
      </w:r>
    </w:p>
    <w:p w14:paraId="44B1A9F7">
      <w:pPr>
        <w:pBdr>
          <w:top w:val="none" w:color="000000" w:sz="0" w:space="0"/>
          <w:left w:val="none" w:color="000000" w:sz="0" w:space="0"/>
          <w:bottom w:val="none" w:color="000000" w:sz="0" w:space="0"/>
          <w:right w:val="none" w:color="000000" w:sz="0" w:space="0"/>
        </w:pBdr>
        <w:spacing w:before="0" w:after="200" w:line="250" w:lineRule="atLeast"/>
        <w:ind w:left="440" w:right="0" w:firstLine="105"/>
        <w:rPr>
          <w:rFonts w:hint="eastAsia" w:ascii="宋体" w:hAnsi="宋体" w:eastAsia="宋体" w:cs="宋体"/>
          <w:highlight w:val="none"/>
        </w:rPr>
      </w:pPr>
      <w:r>
        <w:rPr>
          <w:rFonts w:hint="eastAsia" w:ascii="宋体" w:hAnsi="宋体" w:eastAsia="宋体" w:cs="宋体"/>
          <w:color w:val="000000"/>
          <w:sz w:val="21"/>
          <w:highlight w:val="none"/>
        </w:rPr>
        <w:t>7．其他项目保修期限约定如下：</w:t>
      </w:r>
      <w:r>
        <w:rPr>
          <w:rFonts w:hint="eastAsia" w:ascii="宋体" w:hAnsi="宋体" w:eastAsia="宋体" w:cs="宋体"/>
          <w:color w:val="000000"/>
          <w:sz w:val="21"/>
          <w:highlight w:val="none"/>
          <w:u w:val="single"/>
        </w:rPr>
        <w:t> 本项目保修内容范围内保修期为2  年 </w:t>
      </w:r>
      <w:r>
        <w:rPr>
          <w:rFonts w:hint="eastAsia" w:ascii="宋体" w:hAnsi="宋体" w:eastAsia="宋体" w:cs="宋体"/>
          <w:color w:val="000000"/>
          <w:sz w:val="21"/>
          <w:highlight w:val="none"/>
        </w:rPr>
        <w:t>。</w:t>
      </w:r>
    </w:p>
    <w:p w14:paraId="7F8EFC3D">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　　质量保修期自工程竣工验收合格之日起计算。</w:t>
      </w:r>
    </w:p>
    <w:p w14:paraId="0D272C4B">
      <w:pPr>
        <w:pBdr>
          <w:top w:val="none" w:color="000000" w:sz="0" w:space="0"/>
          <w:left w:val="none" w:color="000000" w:sz="0" w:space="0"/>
          <w:bottom w:val="none" w:color="000000" w:sz="0" w:space="0"/>
          <w:right w:val="none" w:color="000000" w:sz="0" w:space="0"/>
        </w:pBdr>
        <w:spacing w:before="0" w:after="200" w:line="250"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三、缺陷责任期</w:t>
      </w:r>
    </w:p>
    <w:p w14:paraId="2EFB25B0">
      <w:pPr>
        <w:pBdr>
          <w:top w:val="none" w:color="000000" w:sz="0" w:space="0"/>
          <w:left w:val="none" w:color="000000" w:sz="0" w:space="0"/>
          <w:bottom w:val="none" w:color="000000" w:sz="0" w:space="0"/>
          <w:right w:val="none" w:color="000000" w:sz="0" w:space="0"/>
        </w:pBdr>
        <w:spacing w:before="0" w:after="200" w:line="250"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工程缺陷责任期为</w:t>
      </w:r>
      <w:r>
        <w:rPr>
          <w:rFonts w:hint="eastAsia" w:ascii="宋体" w:hAnsi="宋体" w:eastAsia="宋体" w:cs="宋体"/>
          <w:color w:val="000000"/>
          <w:sz w:val="21"/>
          <w:highlight w:val="none"/>
          <w:u w:val="single"/>
        </w:rPr>
        <w:t>    24     </w:t>
      </w:r>
      <w:r>
        <w:rPr>
          <w:rFonts w:hint="eastAsia" w:ascii="宋体" w:hAnsi="宋体" w:eastAsia="宋体" w:cs="宋体"/>
          <w:color w:val="000000"/>
          <w:sz w:val="21"/>
          <w:highlight w:val="none"/>
        </w:rPr>
        <w:t>个月，缺陷责任期自工程通过竣工验收之日起计算。单位工程先于全部工程进行验收，单位工程缺陷责任期自单位工程验收合格之日起算。</w:t>
      </w:r>
    </w:p>
    <w:p w14:paraId="431611A5">
      <w:pPr>
        <w:pBdr>
          <w:top w:val="none" w:color="000000" w:sz="0" w:space="0"/>
          <w:left w:val="none" w:color="000000" w:sz="0" w:space="0"/>
          <w:bottom w:val="none" w:color="000000" w:sz="0" w:space="0"/>
          <w:right w:val="none" w:color="000000" w:sz="0" w:space="0"/>
        </w:pBdr>
        <w:spacing w:before="0" w:after="200" w:line="250"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缺陷责任期终止后，发包人应退还剩余的质量保证金。</w:t>
      </w:r>
    </w:p>
    <w:p w14:paraId="3D317D25">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    四、质量保修责任</w:t>
      </w:r>
    </w:p>
    <w:p w14:paraId="5AC5407B">
      <w:pPr>
        <w:pBdr>
          <w:top w:val="none" w:color="000000" w:sz="0" w:space="0"/>
          <w:left w:val="none" w:color="000000" w:sz="0" w:space="0"/>
          <w:bottom w:val="none" w:color="000000" w:sz="0" w:space="0"/>
          <w:right w:val="none" w:color="000000" w:sz="0" w:space="0"/>
        </w:pBdr>
        <w:spacing w:before="0" w:after="200" w:line="250" w:lineRule="atLeast"/>
        <w:ind w:left="110" w:right="0" w:firstLine="430"/>
        <w:rPr>
          <w:rFonts w:hint="eastAsia" w:ascii="宋体" w:hAnsi="宋体" w:eastAsia="宋体" w:cs="宋体"/>
          <w:highlight w:val="none"/>
        </w:rPr>
      </w:pPr>
      <w:r>
        <w:rPr>
          <w:rFonts w:hint="eastAsia" w:ascii="宋体" w:hAnsi="宋体" w:eastAsia="宋体" w:cs="宋体"/>
          <w:color w:val="000000"/>
          <w:sz w:val="21"/>
          <w:highlight w:val="none"/>
        </w:rPr>
        <w:t>1．属于保修范围、内容的项目，承包人应当在接到保修通知之日起7天内派人保修。承包人不在约定期限内派人保修的，发包人可以委托他人修理。</w:t>
      </w:r>
    </w:p>
    <w:p w14:paraId="021E656B">
      <w:pPr>
        <w:pBdr>
          <w:top w:val="none" w:color="000000" w:sz="0" w:space="0"/>
          <w:left w:val="none" w:color="000000" w:sz="0" w:space="0"/>
          <w:bottom w:val="none" w:color="000000" w:sz="0" w:space="0"/>
          <w:right w:val="none" w:color="000000" w:sz="0" w:space="0"/>
        </w:pBdr>
        <w:spacing w:before="0" w:after="200" w:line="250" w:lineRule="atLeast"/>
        <w:ind w:left="110" w:right="0" w:firstLine="430"/>
        <w:rPr>
          <w:rFonts w:hint="eastAsia" w:ascii="宋体" w:hAnsi="宋体" w:eastAsia="宋体" w:cs="宋体"/>
          <w:highlight w:val="none"/>
        </w:rPr>
      </w:pPr>
      <w:r>
        <w:rPr>
          <w:rFonts w:hint="eastAsia" w:ascii="宋体" w:hAnsi="宋体" w:eastAsia="宋体" w:cs="宋体"/>
          <w:color w:val="000000"/>
          <w:sz w:val="21"/>
          <w:highlight w:val="none"/>
        </w:rPr>
        <w:t>2．发生紧急事故需抢修的，承包人在接到事故通知后，应当立即到达事故现场抢修。</w:t>
      </w:r>
    </w:p>
    <w:p w14:paraId="5659E929">
      <w:pPr>
        <w:pBdr>
          <w:top w:val="none" w:color="000000" w:sz="0" w:space="0"/>
          <w:left w:val="none" w:color="000000" w:sz="0" w:space="0"/>
          <w:bottom w:val="none" w:color="000000" w:sz="0" w:space="0"/>
          <w:right w:val="none" w:color="000000" w:sz="0" w:space="0"/>
        </w:pBdr>
        <w:spacing w:before="0" w:after="200" w:line="250" w:lineRule="atLeast"/>
        <w:ind w:left="110" w:right="0" w:firstLine="430"/>
        <w:rPr>
          <w:rFonts w:hint="eastAsia" w:ascii="宋体" w:hAnsi="宋体" w:eastAsia="宋体" w:cs="宋体"/>
          <w:highlight w:val="none"/>
        </w:rPr>
      </w:pPr>
      <w:r>
        <w:rPr>
          <w:rFonts w:hint="eastAsia" w:ascii="宋体" w:hAnsi="宋体" w:eastAsia="宋体" w:cs="宋体"/>
          <w:color w:val="000000"/>
          <w:sz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A56DD97">
      <w:pPr>
        <w:pBdr>
          <w:top w:val="none" w:color="000000" w:sz="0" w:space="0"/>
          <w:left w:val="none" w:color="000000" w:sz="0" w:space="0"/>
          <w:bottom w:val="none" w:color="000000" w:sz="0" w:space="0"/>
          <w:right w:val="none" w:color="000000" w:sz="0" w:space="0"/>
        </w:pBdr>
        <w:spacing w:before="0" w:after="200" w:line="250" w:lineRule="atLeast"/>
        <w:ind w:left="440" w:right="0" w:firstLine="105"/>
        <w:rPr>
          <w:rFonts w:hint="eastAsia" w:ascii="宋体" w:hAnsi="宋体" w:eastAsia="宋体" w:cs="宋体"/>
          <w:highlight w:val="none"/>
        </w:rPr>
      </w:pPr>
      <w:r>
        <w:rPr>
          <w:rFonts w:hint="eastAsia" w:ascii="宋体" w:hAnsi="宋体" w:eastAsia="宋体" w:cs="宋体"/>
          <w:color w:val="000000"/>
          <w:sz w:val="21"/>
          <w:highlight w:val="none"/>
        </w:rPr>
        <w:t>4．质量保修完成后，由发包人组织验收。</w:t>
      </w:r>
    </w:p>
    <w:p w14:paraId="48A160B8">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　　五、保修费用</w:t>
      </w:r>
    </w:p>
    <w:p w14:paraId="28309185">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　　保修费用由造成质量缺陷的责任方承担。</w:t>
      </w:r>
    </w:p>
    <w:p w14:paraId="5C91B719">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b/>
          <w:color w:val="000000"/>
          <w:sz w:val="21"/>
          <w:highlight w:val="none"/>
        </w:rPr>
        <w:t>六</w:t>
      </w:r>
      <w:r>
        <w:rPr>
          <w:rFonts w:hint="eastAsia" w:ascii="宋体" w:hAnsi="宋体" w:eastAsia="宋体" w:cs="宋体"/>
          <w:color w:val="000000"/>
          <w:sz w:val="21"/>
          <w:highlight w:val="none"/>
        </w:rPr>
        <w:t>、双方约定的其他工程质量保修事项：</w:t>
      </w:r>
      <w:r>
        <w:rPr>
          <w:rFonts w:hint="eastAsia" w:ascii="宋体" w:hAnsi="宋体" w:eastAsia="宋体" w:cs="宋体"/>
          <w:color w:val="000000"/>
          <w:sz w:val="21"/>
          <w:highlight w:val="none"/>
          <w:u w:val="single"/>
        </w:rPr>
        <w:t>  按照中华人民共和国建设部第80号令《房屋建筑工程质量保修办法》规定执行 </w:t>
      </w:r>
      <w:r>
        <w:rPr>
          <w:rFonts w:hint="eastAsia" w:ascii="宋体" w:hAnsi="宋体" w:eastAsia="宋体" w:cs="宋体"/>
          <w:color w:val="000000"/>
          <w:sz w:val="21"/>
          <w:highlight w:val="none"/>
        </w:rPr>
        <w:t>。</w:t>
      </w:r>
    </w:p>
    <w:p w14:paraId="5F8B0605">
      <w:pPr>
        <w:pBdr>
          <w:top w:val="none" w:color="000000" w:sz="0" w:space="0"/>
          <w:left w:val="none" w:color="000000" w:sz="0" w:space="0"/>
          <w:bottom w:val="none" w:color="000000" w:sz="0" w:space="0"/>
          <w:right w:val="none" w:color="000000" w:sz="0" w:space="0"/>
        </w:pBdr>
        <w:spacing w:before="0" w:after="200" w:line="250" w:lineRule="atLeast"/>
        <w:ind w:left="0" w:right="0" w:firstLine="399"/>
        <w:rPr>
          <w:rFonts w:hint="eastAsia" w:ascii="宋体" w:hAnsi="宋体" w:eastAsia="宋体" w:cs="宋体"/>
          <w:highlight w:val="none"/>
        </w:rPr>
      </w:pPr>
      <w:r>
        <w:rPr>
          <w:rFonts w:hint="eastAsia" w:ascii="宋体" w:hAnsi="宋体" w:eastAsia="宋体" w:cs="宋体"/>
          <w:color w:val="000000"/>
          <w:sz w:val="21"/>
          <w:highlight w:val="none"/>
        </w:rPr>
        <w:t>工程质量保修书由发包人、承包人在工程竣工验收前共同签署，作为施工合同附件，其有效期限至保修期满。</w:t>
      </w:r>
    </w:p>
    <w:p w14:paraId="0868FC26">
      <w:pPr>
        <w:pBdr>
          <w:top w:val="none" w:color="000000" w:sz="0" w:space="0"/>
          <w:left w:val="none" w:color="000000" w:sz="0" w:space="0"/>
          <w:bottom w:val="none" w:color="000000" w:sz="0" w:space="0"/>
          <w:right w:val="none" w:color="000000" w:sz="0" w:space="0"/>
        </w:pBdr>
        <w:spacing w:before="0" w:after="200" w:line="250"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 </w:t>
      </w:r>
    </w:p>
    <w:p w14:paraId="6802312B">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发包人(公章)：</w:t>
      </w:r>
      <w:r>
        <w:rPr>
          <w:rFonts w:hint="eastAsia" w:ascii="宋体" w:hAnsi="宋体" w:eastAsia="宋体" w:cs="宋体"/>
          <w:color w:val="000000"/>
          <w:sz w:val="21"/>
          <w:highlight w:val="none"/>
          <w:u w:val="single"/>
        </w:rPr>
        <w:t>        </w:t>
      </w:r>
      <w:r>
        <w:rPr>
          <w:rFonts w:hint="eastAsia" w:ascii="宋体" w:hAnsi="宋体" w:eastAsia="宋体" w:cs="宋体"/>
          <w:color w:val="000000"/>
          <w:sz w:val="21"/>
          <w:highlight w:val="none"/>
        </w:rPr>
        <w:t> 承包人(公章)：</w:t>
      </w:r>
      <w:r>
        <w:rPr>
          <w:rFonts w:hint="eastAsia" w:ascii="宋体" w:hAnsi="宋体" w:eastAsia="宋体" w:cs="宋体"/>
          <w:color w:val="000000"/>
          <w:sz w:val="21"/>
          <w:highlight w:val="none"/>
          <w:u w:val="single"/>
        </w:rPr>
        <w:t xml:space="preserve">           </w:t>
      </w:r>
    </w:p>
    <w:p w14:paraId="58FCF585">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地址：</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 地址：</w:t>
      </w:r>
      <w:r>
        <w:rPr>
          <w:rFonts w:hint="eastAsia" w:ascii="宋体" w:hAnsi="宋体" w:eastAsia="宋体" w:cs="宋体"/>
          <w:color w:val="000000"/>
          <w:sz w:val="21"/>
          <w:highlight w:val="none"/>
          <w:u w:val="single"/>
        </w:rPr>
        <w:t>       </w:t>
      </w:r>
    </w:p>
    <w:p w14:paraId="1C078519">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法定代表人(签字)：</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 法定代表人(签字)：</w:t>
      </w:r>
      <w:r>
        <w:rPr>
          <w:rFonts w:hint="eastAsia" w:ascii="宋体" w:hAnsi="宋体" w:eastAsia="宋体" w:cs="宋体"/>
          <w:color w:val="000000"/>
          <w:sz w:val="21"/>
          <w:highlight w:val="none"/>
          <w:u w:val="single"/>
        </w:rPr>
        <w:t>       </w:t>
      </w:r>
    </w:p>
    <w:p w14:paraId="38ED8714">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委托代理人(签字)：</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 委托代理人(签字)：</w:t>
      </w:r>
      <w:r>
        <w:rPr>
          <w:rFonts w:hint="eastAsia" w:ascii="宋体" w:hAnsi="宋体" w:eastAsia="宋体" w:cs="宋体"/>
          <w:color w:val="000000"/>
          <w:sz w:val="21"/>
          <w:highlight w:val="none"/>
          <w:u w:val="single"/>
        </w:rPr>
        <w:t>       </w:t>
      </w:r>
    </w:p>
    <w:p w14:paraId="61B318D5">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电话：</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 电话：</w:t>
      </w:r>
      <w:r>
        <w:rPr>
          <w:rFonts w:hint="eastAsia" w:ascii="宋体" w:hAnsi="宋体" w:eastAsia="宋体" w:cs="宋体"/>
          <w:color w:val="000000"/>
          <w:sz w:val="21"/>
          <w:highlight w:val="none"/>
          <w:u w:val="single"/>
        </w:rPr>
        <w:t>     </w:t>
      </w:r>
    </w:p>
    <w:p w14:paraId="6679FA3D">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传真：</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 传真：</w:t>
      </w:r>
      <w:r>
        <w:rPr>
          <w:rFonts w:hint="eastAsia" w:ascii="宋体" w:hAnsi="宋体" w:eastAsia="宋体" w:cs="宋体"/>
          <w:color w:val="000000"/>
          <w:sz w:val="21"/>
          <w:highlight w:val="none"/>
          <w:u w:val="single"/>
        </w:rPr>
        <w:t>     </w:t>
      </w:r>
    </w:p>
    <w:p w14:paraId="038A8528">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开户银行：</w:t>
      </w:r>
      <w:r>
        <w:rPr>
          <w:rFonts w:hint="eastAsia" w:ascii="宋体" w:hAnsi="宋体" w:eastAsia="宋体" w:cs="宋体"/>
          <w:color w:val="000000"/>
          <w:sz w:val="21"/>
          <w:highlight w:val="none"/>
          <w:u w:val="single"/>
        </w:rPr>
        <w:t>   </w:t>
      </w:r>
      <w:r>
        <w:rPr>
          <w:rFonts w:hint="eastAsia" w:ascii="宋体" w:hAnsi="宋体" w:eastAsia="宋体" w:cs="宋体"/>
          <w:color w:val="000000"/>
          <w:sz w:val="21"/>
          <w:highlight w:val="none"/>
        </w:rPr>
        <w:t> 开户银行：</w:t>
      </w:r>
      <w:r>
        <w:rPr>
          <w:rFonts w:hint="eastAsia" w:ascii="宋体" w:hAnsi="宋体" w:eastAsia="宋体" w:cs="宋体"/>
          <w:color w:val="000000"/>
          <w:sz w:val="21"/>
          <w:highlight w:val="none"/>
          <w:u w:val="single"/>
        </w:rPr>
        <w:t>   </w:t>
      </w:r>
    </w:p>
    <w:p w14:paraId="511CA807">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账号：</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  账号：</w:t>
      </w:r>
      <w:r>
        <w:rPr>
          <w:rFonts w:hint="eastAsia" w:ascii="宋体" w:hAnsi="宋体" w:eastAsia="宋体" w:cs="宋体"/>
          <w:color w:val="000000"/>
          <w:sz w:val="21"/>
          <w:highlight w:val="none"/>
          <w:u w:val="single"/>
        </w:rPr>
        <w:t>     </w:t>
      </w:r>
    </w:p>
    <w:p w14:paraId="5A943E9B">
      <w:pPr>
        <w:pBdr>
          <w:top w:val="none" w:color="000000" w:sz="0" w:space="0"/>
          <w:left w:val="none" w:color="000000" w:sz="0" w:space="0"/>
          <w:bottom w:val="none" w:color="000000" w:sz="0" w:space="0"/>
          <w:right w:val="none" w:color="000000" w:sz="0" w:space="0"/>
        </w:pBdr>
        <w:spacing w:before="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邮政编码：</w:t>
      </w:r>
      <w:r>
        <w:rPr>
          <w:rFonts w:hint="eastAsia" w:ascii="宋体" w:hAnsi="宋体" w:eastAsia="宋体" w:cs="宋体"/>
          <w:color w:val="000000"/>
          <w:sz w:val="21"/>
          <w:highlight w:val="none"/>
          <w:u w:val="single"/>
        </w:rPr>
        <w:t>     </w:t>
      </w:r>
      <w:r>
        <w:rPr>
          <w:rFonts w:hint="eastAsia" w:ascii="宋体" w:hAnsi="宋体" w:eastAsia="宋体" w:cs="宋体"/>
          <w:color w:val="000000"/>
          <w:sz w:val="21"/>
          <w:highlight w:val="none"/>
        </w:rPr>
        <w:t> 邮政编码：</w:t>
      </w:r>
      <w:r>
        <w:rPr>
          <w:rFonts w:hint="eastAsia" w:ascii="宋体" w:hAnsi="宋体" w:eastAsia="宋体" w:cs="宋体"/>
          <w:color w:val="000000"/>
          <w:sz w:val="21"/>
          <w:highlight w:val="none"/>
          <w:u w:val="single"/>
        </w:rPr>
        <w:t>   </w:t>
      </w:r>
    </w:p>
    <w:p w14:paraId="2DC633C1">
      <w:pPr>
        <w:pStyle w:val="19"/>
        <w:rPr>
          <w:rFonts w:hint="eastAsia" w:ascii="宋体" w:hAnsi="宋体" w:eastAsia="宋体" w:cs="宋体"/>
          <w:highlight w:val="none"/>
        </w:rPr>
      </w:pPr>
    </w:p>
    <w:p w14:paraId="70F71988">
      <w:pPr>
        <w:pStyle w:val="19"/>
        <w:rPr>
          <w:rFonts w:hint="eastAsia" w:ascii="宋体" w:hAnsi="宋体" w:eastAsia="宋体" w:cs="宋体"/>
          <w:highlight w:val="none"/>
        </w:rPr>
      </w:pPr>
    </w:p>
    <w:p w14:paraId="626276FF">
      <w:pPr>
        <w:pStyle w:val="19"/>
        <w:rPr>
          <w:rFonts w:hint="eastAsia" w:ascii="宋体" w:hAnsi="宋体" w:eastAsia="宋体" w:cs="宋体"/>
          <w:highlight w:val="none"/>
        </w:rPr>
      </w:pPr>
    </w:p>
    <w:p w14:paraId="4167FB2C">
      <w:pPr>
        <w:pStyle w:val="19"/>
        <w:rPr>
          <w:rFonts w:hint="eastAsia" w:ascii="宋体" w:hAnsi="宋体" w:eastAsia="宋体" w:cs="宋体"/>
          <w:highlight w:val="none"/>
        </w:rPr>
      </w:pPr>
    </w:p>
    <w:p w14:paraId="0B845C83">
      <w:pPr>
        <w:pStyle w:val="19"/>
        <w:rPr>
          <w:rFonts w:hint="eastAsia" w:ascii="宋体" w:hAnsi="宋体" w:eastAsia="宋体" w:cs="宋体"/>
          <w:highlight w:val="none"/>
        </w:rPr>
      </w:pPr>
    </w:p>
    <w:p w14:paraId="5EF1B01C">
      <w:pPr>
        <w:pStyle w:val="20"/>
        <w:rPr>
          <w:rFonts w:hint="eastAsia" w:ascii="宋体" w:hAnsi="宋体" w:eastAsia="宋体" w:cs="宋体"/>
          <w:highlight w:val="none"/>
        </w:rPr>
      </w:pPr>
    </w:p>
    <w:p w14:paraId="79B29926">
      <w:pPr>
        <w:rPr>
          <w:rFonts w:hint="eastAsia" w:ascii="宋体" w:hAnsi="宋体" w:eastAsia="宋体" w:cs="宋体"/>
          <w:highlight w:val="none"/>
        </w:rPr>
      </w:pPr>
    </w:p>
    <w:p w14:paraId="2E67B0A4">
      <w:pPr>
        <w:rPr>
          <w:rFonts w:hint="eastAsia" w:ascii="宋体" w:hAnsi="宋体" w:eastAsia="宋体" w:cs="宋体"/>
          <w:highlight w:val="none"/>
        </w:rPr>
      </w:pPr>
    </w:p>
    <w:p w14:paraId="514BD586">
      <w:pPr>
        <w:rPr>
          <w:rFonts w:hint="eastAsia" w:ascii="宋体" w:hAnsi="宋体" w:eastAsia="宋体" w:cs="宋体"/>
          <w:highlight w:val="none"/>
        </w:rPr>
      </w:pPr>
    </w:p>
    <w:p w14:paraId="1E5B2DE4">
      <w:pPr>
        <w:rPr>
          <w:rFonts w:hint="eastAsia" w:ascii="宋体" w:hAnsi="宋体" w:eastAsia="宋体" w:cs="宋体"/>
          <w:highlight w:val="none"/>
        </w:rPr>
      </w:pPr>
    </w:p>
    <w:p w14:paraId="7C826061">
      <w:pPr>
        <w:rPr>
          <w:rFonts w:hint="eastAsia" w:ascii="宋体" w:hAnsi="宋体" w:eastAsia="宋体" w:cs="宋体"/>
          <w:highlight w:val="none"/>
        </w:rPr>
      </w:pPr>
    </w:p>
    <w:p w14:paraId="5EA13BE7">
      <w:pPr>
        <w:rPr>
          <w:rFonts w:hint="eastAsia" w:ascii="宋体" w:hAnsi="宋体" w:eastAsia="宋体" w:cs="宋体"/>
          <w:highlight w:val="none"/>
        </w:rPr>
      </w:pPr>
    </w:p>
    <w:p w14:paraId="781A240F">
      <w:pPr>
        <w:rPr>
          <w:rFonts w:hint="eastAsia" w:ascii="宋体" w:hAnsi="宋体" w:eastAsia="宋体" w:cs="宋体"/>
          <w:highlight w:val="none"/>
        </w:rPr>
      </w:pPr>
    </w:p>
    <w:p w14:paraId="19F17B34">
      <w:pPr>
        <w:rPr>
          <w:rFonts w:hint="eastAsia" w:ascii="宋体" w:hAnsi="宋体" w:eastAsia="宋体" w:cs="宋体"/>
          <w:highlight w:val="none"/>
        </w:rPr>
      </w:pPr>
    </w:p>
    <w:p w14:paraId="59A8BAC6">
      <w:pPr>
        <w:rPr>
          <w:rFonts w:hint="eastAsia" w:ascii="宋体" w:hAnsi="宋体" w:eastAsia="宋体" w:cs="宋体"/>
          <w:highlight w:val="none"/>
        </w:rPr>
      </w:pPr>
    </w:p>
    <w:p w14:paraId="2A6A0BE2">
      <w:pPr>
        <w:rPr>
          <w:rFonts w:hint="eastAsia" w:ascii="宋体" w:hAnsi="宋体" w:eastAsia="宋体" w:cs="宋体"/>
          <w:highlight w:val="none"/>
        </w:rPr>
      </w:pPr>
    </w:p>
    <w:p w14:paraId="69979A1C">
      <w:pPr>
        <w:pStyle w:val="46"/>
        <w:shd w:val="clear" w:color="auto" w:fill="FFFFFF"/>
        <w:spacing w:line="56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附件2</w:t>
      </w:r>
    </w:p>
    <w:p w14:paraId="406BA3A0">
      <w:pPr>
        <w:pStyle w:val="46"/>
        <w:shd w:val="clear" w:color="auto" w:fill="FFFFFF"/>
        <w:spacing w:line="560" w:lineRule="exact"/>
        <w:jc w:val="center"/>
        <w:rPr>
          <w:rFonts w:hint="eastAsia" w:ascii="宋体" w:hAnsi="宋体" w:eastAsia="宋体" w:cs="宋体"/>
          <w:sz w:val="44"/>
          <w:szCs w:val="44"/>
          <w:highlight w:val="none"/>
        </w:rPr>
      </w:pPr>
      <w:r>
        <w:rPr>
          <w:rFonts w:hint="eastAsia" w:ascii="宋体" w:hAnsi="宋体" w:eastAsia="宋体" w:cs="宋体"/>
          <w:sz w:val="44"/>
          <w:szCs w:val="44"/>
          <w:highlight w:val="none"/>
          <w:shd w:val="clear" w:color="auto" w:fill="FFFFFF"/>
        </w:rPr>
        <w:t>政府采购廉政监督承诺书</w:t>
      </w:r>
    </w:p>
    <w:p w14:paraId="65AAC9A5">
      <w:pPr>
        <w:pStyle w:val="46"/>
        <w:shd w:val="clear" w:color="auto" w:fill="FFFFFF"/>
        <w:spacing w:line="560" w:lineRule="exact"/>
        <w:jc w:val="center"/>
        <w:rPr>
          <w:rFonts w:hint="eastAsia" w:ascii="宋体" w:hAnsi="宋体" w:eastAsia="宋体" w:cs="宋体"/>
          <w:sz w:val="32"/>
          <w:szCs w:val="32"/>
          <w:highlight w:val="none"/>
        </w:rPr>
      </w:pPr>
      <w:r>
        <w:rPr>
          <w:rFonts w:hint="eastAsia" w:ascii="宋体" w:hAnsi="宋体" w:eastAsia="宋体" w:cs="宋体"/>
          <w:sz w:val="32"/>
          <w:szCs w:val="32"/>
          <w:highlight w:val="none"/>
          <w:shd w:val="clear" w:color="auto" w:fill="FFFFFF"/>
        </w:rPr>
        <w:t>（</w:t>
      </w:r>
      <w:r>
        <w:rPr>
          <w:rFonts w:hint="eastAsia" w:ascii="宋体" w:hAnsi="宋体" w:eastAsia="宋体" w:cs="宋体"/>
          <w:kern w:val="2"/>
          <w:sz w:val="32"/>
          <w:szCs w:val="32"/>
          <w:highlight w:val="none"/>
        </w:rPr>
        <w:t>采购人与中标、成交供应商版</w:t>
      </w:r>
      <w:r>
        <w:rPr>
          <w:rFonts w:hint="eastAsia" w:ascii="宋体" w:hAnsi="宋体" w:eastAsia="宋体" w:cs="宋体"/>
          <w:sz w:val="32"/>
          <w:szCs w:val="32"/>
          <w:highlight w:val="none"/>
          <w:shd w:val="clear" w:color="auto" w:fill="FFFFFF"/>
        </w:rPr>
        <w:t>）</w:t>
      </w:r>
    </w:p>
    <w:p w14:paraId="47BA46A9">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一、采购人承诺</w:t>
      </w:r>
    </w:p>
    <w:p w14:paraId="0AD12ED3">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1.坚持“谁采购、谁负责”原则，认真落实政府采购主体责任，履行“三重一大”集体研究程序，完善政府采购内控制度，加强政府采购廉政警示和廉政教育。</w:t>
      </w:r>
    </w:p>
    <w:p w14:paraId="669AF5F7">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2.细化政府采购预算编制，严格预算执行，科学合理确定采购需求，不擅自提高采购标准，严禁超需要、无预算或超预算采购。</w:t>
      </w:r>
    </w:p>
    <w:p w14:paraId="76417DBA">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bookmarkStart w:id="43" w:name="_Hlk174982092"/>
      <w:r>
        <w:rPr>
          <w:rFonts w:hint="eastAsia" w:ascii="宋体" w:hAnsi="宋体" w:eastAsia="宋体" w:cs="宋体"/>
          <w:sz w:val="24"/>
          <w:szCs w:val="24"/>
          <w:highlight w:val="none"/>
        </w:rPr>
        <w:t>不非法干预、影响政府采购评审活动，不对供应商实行差别待遇和歧视待遇。不在开标前泄露政府采购项目相关情况影响公平竞争。</w:t>
      </w:r>
      <w:bookmarkEnd w:id="43"/>
    </w:p>
    <w:p w14:paraId="0B565B0F">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4.不索取、不收受供应商赠送的礼品、现金</w:t>
      </w:r>
      <w:r>
        <w:rPr>
          <w:rFonts w:hint="eastAsia" w:ascii="宋体" w:hAnsi="宋体" w:eastAsia="宋体" w:cs="宋体"/>
          <w:sz w:val="24"/>
          <w:szCs w:val="24"/>
          <w:highlight w:val="none"/>
        </w:rPr>
        <w:t>、有价证券和贵重物品。不参加供应商组织的宴请、旅游、娱乐。不得向</w:t>
      </w:r>
      <w:r>
        <w:rPr>
          <w:rFonts w:hint="eastAsia" w:ascii="宋体" w:hAnsi="宋体" w:eastAsia="宋体" w:cs="宋体"/>
          <w:sz w:val="24"/>
          <w:szCs w:val="24"/>
          <w:highlight w:val="none"/>
          <w:shd w:val="clear" w:color="auto" w:fill="FFFFFF"/>
        </w:rPr>
        <w:t>供应商</w:t>
      </w:r>
      <w:r>
        <w:rPr>
          <w:rFonts w:hint="eastAsia" w:ascii="宋体" w:hAnsi="宋体" w:eastAsia="宋体" w:cs="宋体"/>
          <w:sz w:val="24"/>
          <w:szCs w:val="24"/>
          <w:highlight w:val="none"/>
        </w:rPr>
        <w:t>报销应当由个人承担的费用。</w:t>
      </w:r>
    </w:p>
    <w:p w14:paraId="651FDC51">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5.不恶意串通操纵政府采购活动。</w:t>
      </w:r>
    </w:p>
    <w:p w14:paraId="4C741827">
      <w:pPr>
        <w:pStyle w:val="27"/>
        <w:snapToGrid w:val="0"/>
        <w:spacing w:line="520" w:lineRule="exact"/>
        <w:ind w:firstLine="480" w:firstLineChars="20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6.认真执行双方签订的政府采购合同文件，自觉按合同办事。根据合同履行情况，及时开展履约验收，及时支付采购资金。</w:t>
      </w:r>
    </w:p>
    <w:p w14:paraId="44C35566">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7.坚持公开透明，及时准确做好政府采购全流程信息公开，采购活动全程留痕，采购资料记录全面完整。</w:t>
      </w:r>
    </w:p>
    <w:p w14:paraId="6A47DE7F">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8.依法依规处理政府采购质疑和投诉。</w:t>
      </w:r>
    </w:p>
    <w:p w14:paraId="4387969B">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9.不发生其他有悖于政府采购公开、公平、公正和诚实原则的行为，自觉接受财政、监察、审计等有关单位的监督。</w:t>
      </w:r>
    </w:p>
    <w:p w14:paraId="27D29889">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10.如违反以上承诺，愿接受监管部门依照相关法律法规处理并承担相应的法律责任。</w:t>
      </w:r>
    </w:p>
    <w:p w14:paraId="2A4DA874">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w:t>
      </w:r>
      <w:r>
        <w:rPr>
          <w:rFonts w:hint="eastAsia" w:ascii="宋体" w:hAnsi="宋体" w:eastAsia="宋体" w:cs="宋体"/>
          <w:sz w:val="24"/>
          <w:szCs w:val="24"/>
          <w:highlight w:val="none"/>
          <w:shd w:val="clear" w:color="auto" w:fill="FFFFFF"/>
        </w:rPr>
        <w:t>供应商承诺</w:t>
      </w:r>
    </w:p>
    <w:p w14:paraId="671C9D57">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1.自觉遵守国家和省、市关于政府采购管理以及廉洁从业的各项规定。</w:t>
      </w:r>
    </w:p>
    <w:p w14:paraId="7C0B2B5B">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2.坚持公平竞争、诚实守信，不与采购人、其他供应商或者代理机构恶意串通，不非法干预、影响评审过程和结果，不提供虚假材料谋取中标、成交。</w:t>
      </w:r>
    </w:p>
    <w:p w14:paraId="41151211">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3.不向</w:t>
      </w:r>
      <w:r>
        <w:rPr>
          <w:rFonts w:hint="eastAsia" w:ascii="宋体" w:hAnsi="宋体" w:eastAsia="宋体" w:cs="宋体"/>
          <w:sz w:val="24"/>
          <w:szCs w:val="24"/>
          <w:highlight w:val="none"/>
          <w:shd w:val="clear" w:color="auto" w:fill="FFFFFF"/>
        </w:rPr>
        <w:t>采购人、采购代理机构赠送礼品、现金</w:t>
      </w:r>
      <w:r>
        <w:rPr>
          <w:rFonts w:hint="eastAsia" w:ascii="宋体" w:hAnsi="宋体" w:eastAsia="宋体" w:cs="宋体"/>
          <w:sz w:val="24"/>
          <w:szCs w:val="24"/>
          <w:highlight w:val="none"/>
        </w:rPr>
        <w:t>、有价证券和贵重物品或提供其他不正当利益。不邀请</w:t>
      </w:r>
      <w:r>
        <w:rPr>
          <w:rFonts w:hint="eastAsia" w:ascii="宋体" w:hAnsi="宋体" w:eastAsia="宋体" w:cs="宋体"/>
          <w:sz w:val="24"/>
          <w:szCs w:val="24"/>
          <w:highlight w:val="none"/>
          <w:shd w:val="clear" w:color="auto" w:fill="FFFFFF"/>
        </w:rPr>
        <w:t>采购人、采购代理机构参加</w:t>
      </w:r>
      <w:r>
        <w:rPr>
          <w:rFonts w:hint="eastAsia" w:ascii="宋体" w:hAnsi="宋体" w:eastAsia="宋体" w:cs="宋体"/>
          <w:sz w:val="24"/>
          <w:szCs w:val="24"/>
          <w:highlight w:val="none"/>
        </w:rPr>
        <w:t>宴请、旅游、娱乐。不为</w:t>
      </w:r>
      <w:r>
        <w:rPr>
          <w:rFonts w:hint="eastAsia" w:ascii="宋体" w:hAnsi="宋体" w:eastAsia="宋体" w:cs="宋体"/>
          <w:sz w:val="24"/>
          <w:szCs w:val="24"/>
          <w:highlight w:val="none"/>
          <w:shd w:val="clear" w:color="auto" w:fill="FFFFFF"/>
        </w:rPr>
        <w:t>采购人、采购代理机构</w:t>
      </w:r>
      <w:r>
        <w:rPr>
          <w:rFonts w:hint="eastAsia" w:ascii="宋体" w:hAnsi="宋体" w:eastAsia="宋体" w:cs="宋体"/>
          <w:sz w:val="24"/>
          <w:szCs w:val="24"/>
          <w:highlight w:val="none"/>
        </w:rPr>
        <w:t>报销应当由个人承担的费用。</w:t>
      </w:r>
    </w:p>
    <w:p w14:paraId="236BD808">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4.认真执行双方签订的政府采购合同文件，自觉按合同办事。不违规将政府采购合同转包。诚信、确实、全面履行自身合同义务，不擅自变更、中止或者终止政府采购合同。</w:t>
      </w:r>
    </w:p>
    <w:p w14:paraId="55A18A01">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5.不提供假冒伪劣产品。</w:t>
      </w:r>
    </w:p>
    <w:p w14:paraId="276F1732">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6.依法依规、有凭有据开展政府采购质疑和投诉。</w:t>
      </w:r>
    </w:p>
    <w:p w14:paraId="34FE0AF4">
      <w:pPr>
        <w:pStyle w:val="27"/>
        <w:snapToGrid w:val="0"/>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7.如违反《中华人民共和国政府采购法》及相关法律法规，自觉接受政府采购监管部门依法依规处理。</w:t>
      </w:r>
    </w:p>
    <w:p w14:paraId="3D6E0AD9">
      <w:pPr>
        <w:pStyle w:val="27"/>
        <w:snapToGrid w:val="0"/>
        <w:spacing w:line="5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25C7921D">
      <w:pPr>
        <w:pStyle w:val="27"/>
        <w:snapToGrid w:val="0"/>
        <w:spacing w:line="680" w:lineRule="exact"/>
        <w:ind w:left="-708" w:leftChars="-337"/>
        <w:rPr>
          <w:rFonts w:hint="eastAsia" w:ascii="宋体" w:hAnsi="宋体" w:eastAsia="宋体" w:cs="宋体"/>
          <w:sz w:val="24"/>
          <w:szCs w:val="24"/>
          <w:highlight w:val="none"/>
        </w:rPr>
      </w:pPr>
      <w:r>
        <w:rPr>
          <w:rFonts w:hint="eastAsia" w:ascii="宋体" w:hAnsi="宋体" w:eastAsia="宋体" w:cs="宋体"/>
          <w:sz w:val="24"/>
          <w:szCs w:val="24"/>
          <w:highlight w:val="none"/>
        </w:rPr>
        <w:t>采 购 人（盖章）：                      中标、成交供应商（盖章）：</w:t>
      </w:r>
    </w:p>
    <w:p w14:paraId="715A32E4">
      <w:pPr>
        <w:snapToGrid w:val="0"/>
        <w:spacing w:line="680" w:lineRule="exact"/>
        <w:ind w:left="0" w:leftChars="-337" w:hanging="708" w:hangingChars="295"/>
        <w:rPr>
          <w:rFonts w:hint="eastAsia" w:ascii="宋体" w:hAnsi="宋体" w:eastAsia="宋体" w:cs="宋体"/>
          <w:sz w:val="24"/>
          <w:szCs w:val="24"/>
          <w:highlight w:val="none"/>
        </w:rPr>
      </w:pPr>
      <w:r>
        <w:rPr>
          <w:rFonts w:hint="eastAsia" w:ascii="宋体" w:hAnsi="宋体" w:eastAsia="宋体" w:cs="宋体"/>
          <w:sz w:val="24"/>
          <w:szCs w:val="24"/>
          <w:highlight w:val="none"/>
        </w:rPr>
        <w:t>单位负责人或授权代表（签字）：           单位负责人或授权代表（签字）：</w:t>
      </w:r>
    </w:p>
    <w:p w14:paraId="0968054C">
      <w:pPr>
        <w:snapToGrid w:val="0"/>
        <w:spacing w:line="680" w:lineRule="exact"/>
        <w:ind w:left="0" w:leftChars="-337" w:hanging="708" w:hangingChars="29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                    日 期：  年  月  日   </w:t>
      </w:r>
    </w:p>
    <w:p w14:paraId="130E8CF8">
      <w:pPr>
        <w:pStyle w:val="27"/>
        <w:spacing w:line="440" w:lineRule="exact"/>
        <w:ind w:firstLine="360"/>
        <w:rPr>
          <w:rFonts w:hAnsi="宋体" w:cs="宋体"/>
          <w:color w:val="000000" w:themeColor="text1"/>
          <w:sz w:val="24"/>
          <w:szCs w:val="24"/>
        </w:rPr>
      </w:pPr>
    </w:p>
    <w:p w14:paraId="2DAF288C">
      <w:pPr>
        <w:pStyle w:val="27"/>
        <w:spacing w:line="440" w:lineRule="exact"/>
        <w:rPr>
          <w:rFonts w:hAnsi="宋体" w:cs="宋体"/>
          <w:color w:val="000000" w:themeColor="text1"/>
          <w:sz w:val="24"/>
          <w:szCs w:val="24"/>
        </w:rPr>
      </w:pPr>
    </w:p>
    <w:p w14:paraId="1BBAC9B3">
      <w:pPr>
        <w:pStyle w:val="27"/>
        <w:spacing w:line="440" w:lineRule="exact"/>
        <w:rPr>
          <w:rFonts w:cs="宋体"/>
          <w:color w:val="000000"/>
          <w:sz w:val="24"/>
          <w:szCs w:val="24"/>
        </w:rPr>
      </w:pPr>
    </w:p>
    <w:p w14:paraId="59A0D994">
      <w:pPr>
        <w:pStyle w:val="27"/>
        <w:spacing w:line="440" w:lineRule="exact"/>
        <w:rPr>
          <w:rFonts w:cs="宋体"/>
          <w:color w:val="000000"/>
          <w:sz w:val="24"/>
          <w:szCs w:val="24"/>
        </w:rPr>
      </w:pPr>
    </w:p>
    <w:p w14:paraId="01EED9ED">
      <w:pPr>
        <w:pStyle w:val="217"/>
        <w:ind w:firstLine="420"/>
        <w:rPr>
          <w:rFonts w:ascii="宋体" w:eastAsia="宋体" w:cs="宋体"/>
          <w:color w:val="000000"/>
        </w:rPr>
      </w:pPr>
    </w:p>
    <w:p w14:paraId="72281759">
      <w:pPr>
        <w:pStyle w:val="217"/>
        <w:ind w:firstLine="420"/>
        <w:rPr>
          <w:rFonts w:ascii="宋体" w:eastAsia="宋体" w:cs="宋体"/>
          <w:color w:val="000000"/>
        </w:rPr>
      </w:pPr>
    </w:p>
    <w:p w14:paraId="13CC33AF">
      <w:pPr>
        <w:pStyle w:val="27"/>
        <w:spacing w:line="440" w:lineRule="exact"/>
        <w:ind w:firstLine="630"/>
        <w:rPr>
          <w:rFonts w:cs="宋体"/>
          <w:color w:val="000000"/>
        </w:rPr>
      </w:pPr>
    </w:p>
    <w:p w14:paraId="596983B1">
      <w:pPr>
        <w:spacing w:line="360" w:lineRule="auto"/>
        <w:rPr>
          <w:rFonts w:ascii="宋体" w:cs="宋体"/>
          <w:b/>
          <w:bCs/>
          <w:color w:val="000000"/>
          <w:sz w:val="44"/>
        </w:rPr>
      </w:pPr>
    </w:p>
    <w:p w14:paraId="18A8D467">
      <w:pPr>
        <w:pStyle w:val="27"/>
        <w:jc w:val="center"/>
        <w:outlineLvl w:val="0"/>
        <w:rPr>
          <w:rFonts w:hint="eastAsia" w:cs="宋体"/>
          <w:b/>
          <w:bCs/>
          <w:color w:val="000000"/>
          <w:sz w:val="44"/>
        </w:rPr>
      </w:pPr>
      <w:r>
        <w:rPr>
          <w:rFonts w:hint="eastAsia" w:cs="宋体"/>
          <w:b/>
          <w:bCs/>
          <w:color w:val="000000"/>
          <w:sz w:val="44"/>
        </w:rPr>
        <w:br w:type="page" w:clear="all"/>
      </w:r>
    </w:p>
    <w:p w14:paraId="1DECAA74">
      <w:pPr>
        <w:pStyle w:val="27"/>
        <w:jc w:val="center"/>
        <w:outlineLvl w:val="0"/>
        <w:rPr>
          <w:rFonts w:hint="eastAsia" w:cs="宋体"/>
          <w:b/>
          <w:bCs/>
          <w:color w:val="000000"/>
          <w:sz w:val="44"/>
        </w:rPr>
      </w:pPr>
    </w:p>
    <w:p w14:paraId="242D6AA0">
      <w:pPr>
        <w:pStyle w:val="27"/>
        <w:jc w:val="center"/>
        <w:outlineLvl w:val="0"/>
        <w:rPr>
          <w:rFonts w:hint="eastAsia" w:cs="宋体"/>
          <w:b/>
          <w:bCs/>
          <w:color w:val="000000"/>
          <w:sz w:val="44"/>
        </w:rPr>
      </w:pPr>
    </w:p>
    <w:p w14:paraId="2FB5E840">
      <w:pPr>
        <w:pStyle w:val="27"/>
        <w:jc w:val="center"/>
        <w:outlineLvl w:val="0"/>
        <w:rPr>
          <w:rFonts w:hint="eastAsia" w:cs="宋体"/>
          <w:b/>
          <w:bCs/>
          <w:color w:val="000000"/>
          <w:sz w:val="44"/>
        </w:rPr>
      </w:pPr>
    </w:p>
    <w:p w14:paraId="1AB86475">
      <w:pPr>
        <w:pStyle w:val="27"/>
        <w:jc w:val="center"/>
        <w:outlineLvl w:val="0"/>
        <w:rPr>
          <w:rFonts w:hint="eastAsia" w:cs="宋体"/>
          <w:b/>
          <w:bCs/>
          <w:color w:val="000000"/>
          <w:sz w:val="44"/>
        </w:rPr>
      </w:pPr>
    </w:p>
    <w:p w14:paraId="18F0856E">
      <w:pPr>
        <w:pStyle w:val="27"/>
        <w:jc w:val="center"/>
        <w:outlineLvl w:val="0"/>
        <w:rPr>
          <w:rFonts w:cs="宋体"/>
          <w:b/>
          <w:color w:val="000000"/>
          <w:sz w:val="30"/>
          <w:szCs w:val="30"/>
        </w:rPr>
      </w:pPr>
      <w:r>
        <w:rPr>
          <w:rFonts w:hint="eastAsia" w:cs="宋体"/>
          <w:b/>
          <w:color w:val="000000"/>
          <w:sz w:val="30"/>
          <w:szCs w:val="30"/>
        </w:rPr>
        <w:t>第六章  响  应  文  件</w:t>
      </w:r>
    </w:p>
    <w:p w14:paraId="583EAAB4">
      <w:pPr>
        <w:pStyle w:val="27"/>
        <w:rPr>
          <w:rFonts w:cs="宋体"/>
          <w:color w:val="000000"/>
          <w:sz w:val="32"/>
        </w:rPr>
      </w:pPr>
    </w:p>
    <w:p w14:paraId="4BE003B8">
      <w:pPr>
        <w:pStyle w:val="27"/>
        <w:rPr>
          <w:rFonts w:cs="宋体"/>
          <w:color w:val="000000"/>
          <w:sz w:val="32"/>
        </w:rPr>
      </w:pPr>
    </w:p>
    <w:p w14:paraId="746F21E4">
      <w:pPr>
        <w:spacing w:line="400" w:lineRule="exact"/>
        <w:ind w:firstLine="1205"/>
        <w:rPr>
          <w:rFonts w:ascii="宋体" w:cs="宋体"/>
          <w:b/>
          <w:bCs/>
          <w:color w:val="000000"/>
          <w:sz w:val="30"/>
          <w:szCs w:val="30"/>
        </w:rPr>
      </w:pPr>
      <w:r>
        <w:rPr>
          <w:rFonts w:hint="eastAsia" w:ascii="宋体" w:cs="宋体"/>
          <w:b/>
          <w:bCs/>
          <w:color w:val="000000"/>
          <w:sz w:val="30"/>
          <w:szCs w:val="30"/>
        </w:rPr>
        <w:t>项目名称:</w:t>
      </w:r>
    </w:p>
    <w:p w14:paraId="52FE76E2">
      <w:pPr>
        <w:pStyle w:val="27"/>
        <w:rPr>
          <w:rFonts w:cs="宋体"/>
          <w:color w:val="000000"/>
          <w:sz w:val="30"/>
          <w:szCs w:val="30"/>
        </w:rPr>
      </w:pPr>
    </w:p>
    <w:p w14:paraId="266BA726">
      <w:pPr>
        <w:pStyle w:val="27"/>
        <w:ind w:firstLine="888"/>
        <w:rPr>
          <w:rFonts w:cs="宋体"/>
          <w:b/>
          <w:color w:val="000000"/>
          <w:sz w:val="30"/>
          <w:szCs w:val="30"/>
        </w:rPr>
      </w:pPr>
    </w:p>
    <w:p w14:paraId="601BE450">
      <w:pPr>
        <w:pStyle w:val="27"/>
        <w:ind w:firstLine="888"/>
        <w:rPr>
          <w:rFonts w:cs="宋体"/>
          <w:b/>
          <w:color w:val="000000"/>
          <w:sz w:val="30"/>
          <w:szCs w:val="30"/>
        </w:rPr>
      </w:pPr>
    </w:p>
    <w:p w14:paraId="6078785C">
      <w:pPr>
        <w:pStyle w:val="27"/>
        <w:ind w:firstLine="1190"/>
        <w:rPr>
          <w:rFonts w:cs="宋体"/>
          <w:b/>
          <w:color w:val="000000"/>
          <w:sz w:val="30"/>
          <w:szCs w:val="30"/>
        </w:rPr>
      </w:pPr>
      <w:r>
        <w:rPr>
          <w:rFonts w:hint="eastAsia" w:cs="宋体"/>
          <w:b/>
          <w:color w:val="000000"/>
          <w:sz w:val="30"/>
          <w:szCs w:val="30"/>
        </w:rPr>
        <w:t>项目编号:</w:t>
      </w:r>
    </w:p>
    <w:p w14:paraId="4E4086CB">
      <w:pPr>
        <w:spacing w:line="400" w:lineRule="exact"/>
        <w:rPr>
          <w:rFonts w:ascii="宋体" w:cs="宋体"/>
          <w:color w:val="000000"/>
          <w:sz w:val="30"/>
          <w:szCs w:val="30"/>
        </w:rPr>
      </w:pPr>
    </w:p>
    <w:p w14:paraId="05728F54">
      <w:pPr>
        <w:spacing w:line="400" w:lineRule="exact"/>
        <w:rPr>
          <w:rFonts w:ascii="宋体" w:cs="宋体"/>
          <w:color w:val="000000"/>
          <w:sz w:val="30"/>
          <w:szCs w:val="30"/>
        </w:rPr>
      </w:pPr>
    </w:p>
    <w:p w14:paraId="25C4B3FC">
      <w:pPr>
        <w:spacing w:line="400" w:lineRule="exact"/>
        <w:rPr>
          <w:rFonts w:ascii="宋体" w:cs="宋体"/>
          <w:color w:val="000000"/>
          <w:sz w:val="30"/>
          <w:szCs w:val="30"/>
        </w:rPr>
      </w:pPr>
    </w:p>
    <w:p w14:paraId="07A3A54C">
      <w:pPr>
        <w:spacing w:line="400" w:lineRule="exact"/>
        <w:rPr>
          <w:rFonts w:ascii="宋体" w:cs="宋体"/>
          <w:color w:val="000000"/>
          <w:sz w:val="30"/>
          <w:szCs w:val="30"/>
        </w:rPr>
      </w:pPr>
    </w:p>
    <w:p w14:paraId="0A721473">
      <w:pPr>
        <w:spacing w:line="400" w:lineRule="exact"/>
        <w:rPr>
          <w:rFonts w:ascii="宋体" w:cs="宋体"/>
          <w:color w:val="000000"/>
          <w:sz w:val="30"/>
          <w:szCs w:val="30"/>
        </w:rPr>
      </w:pPr>
    </w:p>
    <w:p w14:paraId="1A731C88">
      <w:pPr>
        <w:spacing w:line="400" w:lineRule="exact"/>
        <w:ind w:firstLine="1190"/>
        <w:rPr>
          <w:rFonts w:ascii="宋体" w:cs="宋体"/>
          <w:color w:val="000000"/>
          <w:sz w:val="30"/>
          <w:szCs w:val="30"/>
        </w:rPr>
      </w:pPr>
      <w:r>
        <w:rPr>
          <w:rFonts w:hint="eastAsia" w:ascii="宋体" w:cs="宋体"/>
          <w:b/>
          <w:bCs/>
          <w:color w:val="000000"/>
          <w:sz w:val="30"/>
          <w:szCs w:val="30"/>
        </w:rPr>
        <w:t>供应商</w:t>
      </w:r>
    </w:p>
    <w:p w14:paraId="2B3951FA">
      <w:pPr>
        <w:pStyle w:val="27"/>
        <w:ind w:firstLine="2205"/>
        <w:rPr>
          <w:rFonts w:cs="宋体"/>
          <w:b/>
          <w:color w:val="000000"/>
          <w:sz w:val="30"/>
          <w:szCs w:val="30"/>
        </w:rPr>
      </w:pPr>
    </w:p>
    <w:p w14:paraId="0596C671">
      <w:pPr>
        <w:pStyle w:val="27"/>
        <w:rPr>
          <w:rFonts w:cs="宋体"/>
          <w:b/>
          <w:color w:val="000000"/>
          <w:sz w:val="30"/>
          <w:szCs w:val="30"/>
        </w:rPr>
      </w:pPr>
    </w:p>
    <w:p w14:paraId="6AC63CBE">
      <w:pPr>
        <w:pStyle w:val="27"/>
        <w:ind w:firstLine="2205"/>
        <w:rPr>
          <w:rFonts w:cs="宋体"/>
          <w:b/>
          <w:color w:val="000000"/>
          <w:sz w:val="30"/>
          <w:szCs w:val="30"/>
        </w:rPr>
      </w:pPr>
    </w:p>
    <w:p w14:paraId="68A3A550">
      <w:pPr>
        <w:pStyle w:val="27"/>
        <w:ind w:firstLine="2205"/>
        <w:rPr>
          <w:rFonts w:cs="宋体"/>
          <w:b/>
          <w:color w:val="000000"/>
          <w:sz w:val="30"/>
          <w:szCs w:val="30"/>
        </w:rPr>
      </w:pPr>
      <w:r>
        <w:rPr>
          <w:rFonts w:hint="eastAsia" w:cs="宋体"/>
          <w:b/>
          <w:color w:val="000000"/>
          <w:sz w:val="30"/>
          <w:szCs w:val="30"/>
          <w:lang w:eastAsia="zh-CN"/>
        </w:rPr>
        <w:t>二〇二六</w:t>
      </w:r>
      <w:r>
        <w:rPr>
          <w:rFonts w:hint="eastAsia" w:cs="宋体"/>
          <w:b/>
          <w:color w:val="000000"/>
          <w:sz w:val="30"/>
          <w:szCs w:val="30"/>
        </w:rPr>
        <w:t>年    月    日</w:t>
      </w:r>
    </w:p>
    <w:p w14:paraId="00065444">
      <w:pPr>
        <w:spacing w:line="360" w:lineRule="auto"/>
        <w:jc w:val="center"/>
        <w:rPr>
          <w:rFonts w:ascii="宋体" w:cs="宋体"/>
          <w:color w:val="000000"/>
          <w:sz w:val="30"/>
          <w:szCs w:val="30"/>
        </w:rPr>
      </w:pPr>
    </w:p>
    <w:p w14:paraId="388B5B6B">
      <w:pPr>
        <w:pStyle w:val="30"/>
        <w:tabs>
          <w:tab w:val="left" w:pos="420"/>
        </w:tabs>
        <w:spacing w:line="400" w:lineRule="exact"/>
        <w:ind w:right="-2" w:firstLine="0"/>
        <w:rPr>
          <w:rFonts w:ascii="宋体" w:eastAsia="宋体" w:cs="宋体"/>
          <w:b/>
          <w:bCs/>
          <w:color w:val="000000"/>
          <w:sz w:val="30"/>
          <w:szCs w:val="30"/>
        </w:rPr>
      </w:pPr>
    </w:p>
    <w:p w14:paraId="60183D41">
      <w:pPr>
        <w:spacing w:line="520" w:lineRule="exact"/>
        <w:rPr>
          <w:rFonts w:ascii="宋体" w:cs="宋体"/>
          <w:color w:val="000000"/>
          <w:sz w:val="28"/>
          <w:szCs w:val="28"/>
        </w:rPr>
      </w:pPr>
      <w:r>
        <w:rPr>
          <w:rFonts w:hint="eastAsia" w:ascii="宋体" w:cs="宋体"/>
          <w:color w:val="000000"/>
          <w:sz w:val="28"/>
          <w:szCs w:val="28"/>
        </w:rPr>
        <w:t>尊敬的供应商:</w:t>
      </w:r>
    </w:p>
    <w:p w14:paraId="2C54291C">
      <w:pPr>
        <w:spacing w:line="520" w:lineRule="exact"/>
        <w:ind w:firstLine="560"/>
        <w:rPr>
          <w:rFonts w:ascii="宋体" w:cs="宋体"/>
          <w:color w:val="000000"/>
          <w:sz w:val="28"/>
          <w:szCs w:val="28"/>
        </w:rPr>
      </w:pPr>
      <w:r>
        <w:rPr>
          <w:rFonts w:hint="eastAsia" w:ascii="宋体" w:cs="宋体"/>
          <w:color w:val="000000"/>
          <w:sz w:val="28"/>
          <w:szCs w:val="28"/>
        </w:rPr>
        <w:t>请按照以下文件的格式要求、内容、顺序制作响应文件，并请编制目录及页码，否则可能将影响对响应文件的评价。</w:t>
      </w:r>
    </w:p>
    <w:p w14:paraId="6C1C5EB3">
      <w:pPr>
        <w:spacing w:line="600" w:lineRule="exact"/>
        <w:ind w:firstLine="562"/>
        <w:rPr>
          <w:rFonts w:ascii="宋体" w:cs="宋体"/>
          <w:b/>
          <w:bCs/>
          <w:color w:val="000000"/>
          <w:sz w:val="28"/>
          <w:szCs w:val="28"/>
        </w:rPr>
      </w:pPr>
      <w:r>
        <w:rPr>
          <w:rFonts w:hint="eastAsia" w:ascii="宋体" w:cs="宋体"/>
          <w:b/>
          <w:color w:val="000000"/>
          <w:sz w:val="28"/>
          <w:szCs w:val="28"/>
        </w:rPr>
        <w:t>磋商文件格式中所有要求签字和盖章的部分，电子响应文件中只需加盖电子签章。</w:t>
      </w:r>
    </w:p>
    <w:p w14:paraId="5CB63178">
      <w:pPr>
        <w:pStyle w:val="30"/>
        <w:tabs>
          <w:tab w:val="left" w:pos="420"/>
        </w:tabs>
        <w:spacing w:line="400" w:lineRule="exact"/>
        <w:ind w:right="-2" w:firstLine="0"/>
        <w:jc w:val="center"/>
        <w:rPr>
          <w:rFonts w:ascii="宋体" w:eastAsia="宋体" w:cs="宋体"/>
          <w:b/>
          <w:bCs/>
          <w:color w:val="000000"/>
          <w:szCs w:val="28"/>
        </w:rPr>
      </w:pPr>
    </w:p>
    <w:p w14:paraId="242B32A4">
      <w:pPr>
        <w:widowControl/>
        <w:spacing w:before="19" w:line="480" w:lineRule="exact"/>
        <w:ind w:firstLine="602"/>
        <w:jc w:val="center"/>
        <w:outlineLvl w:val="1"/>
        <w:rPr>
          <w:rFonts w:ascii="宋体" w:cs="宋体"/>
          <w:b/>
          <w:color w:val="000000"/>
          <w:sz w:val="30"/>
          <w:szCs w:val="30"/>
        </w:rPr>
      </w:pPr>
      <w:r>
        <w:rPr>
          <w:rFonts w:hint="eastAsia" w:ascii="宋体" w:cs="宋体"/>
          <w:b/>
          <w:color w:val="000000"/>
          <w:sz w:val="30"/>
          <w:szCs w:val="30"/>
        </w:rPr>
        <w:t>一、竞争性磋商函</w:t>
      </w:r>
    </w:p>
    <w:p w14:paraId="76A67FC5">
      <w:pPr>
        <w:tabs>
          <w:tab w:val="left" w:pos="6300"/>
        </w:tabs>
        <w:spacing w:line="500" w:lineRule="exact"/>
        <w:rPr>
          <w:rFonts w:ascii="宋体" w:cs="宋体"/>
          <w:color w:val="000000"/>
          <w:sz w:val="24"/>
        </w:rPr>
      </w:pPr>
      <w:r>
        <w:rPr>
          <w:rFonts w:hint="eastAsia" w:ascii="宋体" w:cs="宋体"/>
          <w:color w:val="000000"/>
          <w:sz w:val="24"/>
          <w:u w:val="single"/>
          <w:lang w:eastAsia="zh-CN"/>
        </w:rPr>
        <w:t>盱眙县黄花塘镇人民政府</w:t>
      </w:r>
      <w:r>
        <w:rPr>
          <w:rFonts w:hint="eastAsia" w:ascii="宋体" w:cs="宋体"/>
          <w:color w:val="000000"/>
          <w:sz w:val="24"/>
        </w:rPr>
        <w:t>：</w:t>
      </w:r>
    </w:p>
    <w:p w14:paraId="50F9D116">
      <w:pPr>
        <w:tabs>
          <w:tab w:val="left" w:pos="6300"/>
        </w:tabs>
        <w:spacing w:line="500" w:lineRule="exact"/>
        <w:ind w:firstLine="730"/>
        <w:rPr>
          <w:rFonts w:ascii="宋体" w:cs="宋体"/>
          <w:color w:val="000000"/>
          <w:sz w:val="24"/>
        </w:rPr>
      </w:pPr>
      <w:r>
        <w:rPr>
          <w:rFonts w:hint="eastAsia" w:ascii="宋体" w:cs="宋体"/>
          <w:color w:val="000000"/>
          <w:sz w:val="24"/>
        </w:rPr>
        <w:t>我方收到</w:t>
      </w:r>
      <w:r>
        <w:rPr>
          <w:rFonts w:hint="eastAsia" w:ascii="宋体" w:cs="宋体"/>
          <w:color w:val="000000"/>
          <w:sz w:val="24"/>
          <w:u w:val="single"/>
        </w:rPr>
        <w:t>（磋商项目名称）</w:t>
      </w:r>
      <w:r>
        <w:rPr>
          <w:rFonts w:hint="eastAsia" w:ascii="宋体" w:cs="宋体"/>
          <w:color w:val="000000"/>
          <w:sz w:val="24"/>
        </w:rPr>
        <w:t>的竞争性磋商文件，经详细研究，决定参加该磋商项目的竞标，正式授权下述签字人</w:t>
      </w:r>
      <w:r>
        <w:rPr>
          <w:rFonts w:hint="eastAsia" w:ascii="宋体" w:cs="宋体"/>
          <w:color w:val="000000"/>
          <w:sz w:val="24"/>
          <w:u w:val="single"/>
        </w:rPr>
        <w:t>（姓名和职务）</w:t>
      </w:r>
      <w:r>
        <w:rPr>
          <w:rFonts w:hint="eastAsia" w:ascii="宋体" w:cs="宋体"/>
          <w:color w:val="000000"/>
          <w:sz w:val="24"/>
        </w:rPr>
        <w:t>代表</w:t>
      </w:r>
      <w:r>
        <w:rPr>
          <w:rFonts w:hint="eastAsia" w:ascii="宋体" w:cs="宋体"/>
          <w:color w:val="000000"/>
          <w:sz w:val="24"/>
          <w:u w:val="single"/>
        </w:rPr>
        <w:t>（供应商单位名称）</w:t>
      </w:r>
      <w:r>
        <w:rPr>
          <w:rFonts w:hint="eastAsia" w:ascii="宋体" w:cs="宋体"/>
          <w:color w:val="000000"/>
          <w:sz w:val="24"/>
        </w:rPr>
        <w:t>，全权处理本次项目投标的有关事宜。</w:t>
      </w:r>
    </w:p>
    <w:p w14:paraId="31D30125">
      <w:pPr>
        <w:tabs>
          <w:tab w:val="left" w:pos="7560"/>
        </w:tabs>
        <w:spacing w:line="400" w:lineRule="exact"/>
        <w:ind w:firstLine="480"/>
        <w:jc w:val="left"/>
        <w:rPr>
          <w:rFonts w:ascii="宋体" w:cs="宋体"/>
          <w:color w:val="000000"/>
          <w:sz w:val="24"/>
        </w:rPr>
      </w:pPr>
      <w:r>
        <w:rPr>
          <w:rFonts w:hint="eastAsia" w:ascii="宋体" w:cs="宋体"/>
          <w:color w:val="000000"/>
          <w:sz w:val="24"/>
        </w:rPr>
        <w:t>1、按磋商文件规定的各项要求，我方愿以磋商报价为(大写、人民币)</w:t>
      </w:r>
      <w:r>
        <w:rPr>
          <w:rFonts w:hint="eastAsia" w:ascii="宋体" w:cs="宋体"/>
          <w:color w:val="000000"/>
          <w:sz w:val="24"/>
          <w:u w:val="single"/>
        </w:rPr>
        <w:t xml:space="preserve">         元（RMB￥     元）</w:t>
      </w:r>
      <w:r>
        <w:rPr>
          <w:rFonts w:hint="eastAsia" w:ascii="宋体" w:cs="宋体"/>
          <w:color w:val="000000"/>
          <w:sz w:val="24"/>
        </w:rPr>
        <w:t>的磋商报价并按磋商文件的规定要求提供所需咨询和服务。</w:t>
      </w:r>
    </w:p>
    <w:p w14:paraId="1B33DCF8">
      <w:pPr>
        <w:ind w:right="-210" w:firstLine="480"/>
        <w:jc w:val="left"/>
        <w:rPr>
          <w:rFonts w:ascii="宋体" w:cs="宋体"/>
          <w:color w:val="000000"/>
          <w:sz w:val="24"/>
        </w:rPr>
      </w:pPr>
      <w:r>
        <w:rPr>
          <w:rFonts w:hint="eastAsia" w:ascii="宋体" w:cs="宋体"/>
          <w:color w:val="000000"/>
          <w:sz w:val="24"/>
        </w:rPr>
        <w:t>2、我方现提交的磋商文件为：磋商文件正本壹份。</w:t>
      </w:r>
    </w:p>
    <w:p w14:paraId="27B8FBAA">
      <w:pPr>
        <w:tabs>
          <w:tab w:val="left" w:pos="6300"/>
        </w:tabs>
        <w:spacing w:line="500" w:lineRule="exact"/>
        <w:ind w:firstLine="570"/>
        <w:rPr>
          <w:rFonts w:ascii="宋体" w:cs="宋体"/>
          <w:color w:val="000000"/>
          <w:sz w:val="24"/>
        </w:rPr>
      </w:pPr>
      <w:r>
        <w:rPr>
          <w:rFonts w:hint="eastAsia" w:ascii="宋体" w:cs="宋体"/>
          <w:color w:val="000000"/>
          <w:sz w:val="24"/>
        </w:rPr>
        <w:t>3、如果我方竞标内容被接受，我方将履行磋商文件中规定的各项要求，按合同约定条款承担我方的责任。</w:t>
      </w:r>
    </w:p>
    <w:p w14:paraId="0F6CC4D6">
      <w:pPr>
        <w:tabs>
          <w:tab w:val="left" w:pos="6300"/>
        </w:tabs>
        <w:spacing w:line="500" w:lineRule="exact"/>
        <w:ind w:firstLine="570"/>
        <w:rPr>
          <w:rFonts w:ascii="宋体" w:cs="宋体"/>
          <w:color w:val="000000"/>
          <w:sz w:val="24"/>
        </w:rPr>
      </w:pPr>
      <w:r>
        <w:rPr>
          <w:rFonts w:hint="eastAsia" w:ascii="宋体" w:cs="宋体"/>
          <w:color w:val="000000"/>
          <w:sz w:val="24"/>
        </w:rPr>
        <w:t>4、我方理解，竞标价格不是成交的唯一标准。</w:t>
      </w:r>
    </w:p>
    <w:p w14:paraId="35E037A0">
      <w:pPr>
        <w:tabs>
          <w:tab w:val="left" w:pos="6300"/>
        </w:tabs>
        <w:spacing w:line="500" w:lineRule="exact"/>
        <w:ind w:firstLine="570"/>
        <w:rPr>
          <w:rFonts w:ascii="宋体" w:cs="宋体"/>
          <w:color w:val="000000"/>
          <w:sz w:val="24"/>
        </w:rPr>
      </w:pPr>
      <w:r>
        <w:rPr>
          <w:rFonts w:hint="eastAsia" w:ascii="宋体" w:cs="宋体"/>
          <w:color w:val="000000"/>
          <w:sz w:val="24"/>
        </w:rPr>
        <w:t>5、我方保证按照竞争性磋商文件的规定格式交纳足额的磋商保证金。</w:t>
      </w:r>
    </w:p>
    <w:p w14:paraId="085A8231">
      <w:pPr>
        <w:tabs>
          <w:tab w:val="left" w:pos="6300"/>
        </w:tabs>
        <w:spacing w:line="500" w:lineRule="exact"/>
        <w:ind w:firstLine="570"/>
        <w:rPr>
          <w:rFonts w:ascii="宋体" w:cs="宋体"/>
          <w:color w:val="000000"/>
          <w:sz w:val="24"/>
        </w:rPr>
      </w:pPr>
      <w:r>
        <w:rPr>
          <w:rFonts w:hint="eastAsia" w:ascii="宋体" w:cs="宋体"/>
          <w:color w:val="000000"/>
          <w:sz w:val="24"/>
        </w:rPr>
        <w:t>6、我方郑重承诺：一旦参加采购人组织的此次竞标活动，将视为承认</w:t>
      </w:r>
      <w:r>
        <w:rPr>
          <w:rFonts w:hint="eastAsia" w:ascii="宋体" w:cs="宋体"/>
          <w:color w:val="000000"/>
          <w:sz w:val="24"/>
          <w:lang w:eastAsia="zh-CN"/>
        </w:rPr>
        <w:t>JSZC-320830-JSCF-C2026-0003</w:t>
      </w:r>
      <w:r>
        <w:rPr>
          <w:rFonts w:hint="eastAsia" w:ascii="宋体" w:cs="宋体"/>
          <w:color w:val="000000"/>
          <w:sz w:val="24"/>
        </w:rPr>
        <w:t>竞争性磋商文书所有条款和磋商承诺的全部内容，否则我们的履约保证金将被贵方没收。</w:t>
      </w:r>
    </w:p>
    <w:p w14:paraId="21E5CD76">
      <w:pPr>
        <w:pStyle w:val="342"/>
        <w:spacing w:before="0" w:after="0" w:line="480" w:lineRule="exact"/>
        <w:rPr>
          <w:rFonts w:ascii="宋体" w:cs="宋体"/>
          <w:color w:val="000000"/>
        </w:rPr>
      </w:pPr>
      <w:r>
        <w:rPr>
          <w:rFonts w:hint="eastAsia" w:ascii="宋体" w:cs="宋体"/>
          <w:color w:val="000000"/>
        </w:rPr>
        <w:t>7、遵守招标文件中要求的收费项目和标准。</w:t>
      </w:r>
    </w:p>
    <w:p w14:paraId="29D87DA2">
      <w:pPr>
        <w:spacing w:line="500" w:lineRule="exact"/>
        <w:ind w:firstLine="480"/>
        <w:rPr>
          <w:rFonts w:ascii="宋体" w:cs="宋体"/>
          <w:color w:val="000000"/>
          <w:sz w:val="24"/>
        </w:rPr>
      </w:pPr>
      <w:r>
        <w:rPr>
          <w:rFonts w:hint="eastAsia" w:ascii="宋体" w:cs="宋体"/>
          <w:color w:val="000000"/>
          <w:sz w:val="24"/>
        </w:rPr>
        <w:t>地址：</w:t>
      </w:r>
    </w:p>
    <w:p w14:paraId="38CE2EBE">
      <w:pPr>
        <w:spacing w:line="500" w:lineRule="exact"/>
        <w:ind w:firstLine="480"/>
        <w:rPr>
          <w:rFonts w:ascii="宋体" w:cs="宋体"/>
          <w:color w:val="000000"/>
          <w:sz w:val="24"/>
        </w:rPr>
      </w:pPr>
      <w:r>
        <w:rPr>
          <w:rFonts w:hint="eastAsia" w:ascii="宋体" w:cs="宋体"/>
          <w:color w:val="000000"/>
          <w:sz w:val="24"/>
        </w:rPr>
        <w:t>电话：</w:t>
      </w:r>
    </w:p>
    <w:p w14:paraId="0C6E4832">
      <w:pPr>
        <w:spacing w:line="500" w:lineRule="exact"/>
        <w:ind w:firstLine="480"/>
        <w:rPr>
          <w:rFonts w:ascii="宋体" w:cs="宋体"/>
          <w:color w:val="000000"/>
          <w:sz w:val="24"/>
        </w:rPr>
      </w:pPr>
      <w:r>
        <w:rPr>
          <w:rFonts w:hint="eastAsia" w:ascii="宋体" w:cs="宋体"/>
          <w:color w:val="000000"/>
          <w:sz w:val="24"/>
        </w:rPr>
        <w:t>传真：</w:t>
      </w:r>
    </w:p>
    <w:p w14:paraId="43893DDE">
      <w:pPr>
        <w:spacing w:line="500" w:lineRule="exact"/>
        <w:ind w:firstLine="480"/>
        <w:rPr>
          <w:rFonts w:ascii="宋体" w:cs="宋体"/>
          <w:color w:val="000000"/>
          <w:sz w:val="24"/>
        </w:rPr>
      </w:pPr>
      <w:r>
        <w:rPr>
          <w:rFonts w:hint="eastAsia" w:ascii="宋体" w:cs="宋体"/>
          <w:color w:val="000000"/>
          <w:sz w:val="24"/>
        </w:rPr>
        <w:t>开户银行：</w:t>
      </w:r>
    </w:p>
    <w:p w14:paraId="0BDE624A">
      <w:pPr>
        <w:spacing w:line="500" w:lineRule="exact"/>
        <w:ind w:firstLine="480"/>
        <w:rPr>
          <w:rFonts w:ascii="宋体" w:cs="宋体"/>
          <w:color w:val="000000"/>
          <w:sz w:val="24"/>
        </w:rPr>
      </w:pPr>
      <w:r>
        <w:rPr>
          <w:rFonts w:hint="eastAsia" w:ascii="宋体" w:cs="宋体"/>
          <w:color w:val="000000"/>
          <w:sz w:val="24"/>
        </w:rPr>
        <w:t>银行账号：</w:t>
      </w:r>
    </w:p>
    <w:p w14:paraId="7AEBD4EF">
      <w:pPr>
        <w:spacing w:line="500" w:lineRule="exact"/>
        <w:ind w:firstLine="480"/>
        <w:rPr>
          <w:rFonts w:ascii="宋体" w:cs="宋体"/>
          <w:color w:val="000000"/>
          <w:sz w:val="24"/>
        </w:rPr>
      </w:pPr>
      <w:r>
        <w:rPr>
          <w:rFonts w:hint="eastAsia" w:ascii="宋体" w:cs="宋体"/>
          <w:color w:val="000000"/>
          <w:sz w:val="24"/>
        </w:rPr>
        <w:t>供应商授权代表姓名（签字）：</w:t>
      </w:r>
    </w:p>
    <w:p w14:paraId="6B371A54">
      <w:pPr>
        <w:spacing w:line="500" w:lineRule="exact"/>
        <w:ind w:firstLine="480"/>
        <w:rPr>
          <w:rFonts w:ascii="宋体" w:cs="宋体"/>
          <w:color w:val="000000"/>
          <w:sz w:val="24"/>
        </w:rPr>
      </w:pPr>
      <w:r>
        <w:rPr>
          <w:rFonts w:hint="eastAsia" w:ascii="宋体" w:cs="宋体"/>
          <w:color w:val="000000"/>
          <w:sz w:val="24"/>
        </w:rPr>
        <w:t>供应商名称：（盖章）</w:t>
      </w:r>
    </w:p>
    <w:p w14:paraId="68E07C31">
      <w:pPr>
        <w:pStyle w:val="310"/>
        <w:rPr>
          <w:rFonts w:ascii="宋体" w:eastAsia="宋体" w:cs="宋体"/>
          <w:color w:val="000000"/>
          <w:szCs w:val="24"/>
          <w:lang w:val="en-US"/>
        </w:rPr>
      </w:pPr>
    </w:p>
    <w:p w14:paraId="36DF10F7">
      <w:pPr>
        <w:spacing w:line="500" w:lineRule="exact"/>
        <w:ind w:firstLine="480"/>
        <w:rPr>
          <w:rFonts w:ascii="宋体" w:cs="宋体"/>
          <w:color w:val="000000"/>
          <w:sz w:val="24"/>
        </w:rPr>
      </w:pPr>
      <w:r>
        <w:rPr>
          <w:rFonts w:hint="eastAsia" w:ascii="宋体" w:cs="宋体"/>
          <w:color w:val="000000"/>
          <w:sz w:val="24"/>
        </w:rPr>
        <w:t>日期：  年    月   日</w:t>
      </w:r>
    </w:p>
    <w:p w14:paraId="11717DB9">
      <w:pPr>
        <w:pStyle w:val="310"/>
        <w:rPr>
          <w:rFonts w:ascii="宋体" w:eastAsia="宋体" w:cs="宋体"/>
          <w:color w:val="000000"/>
          <w:sz w:val="20"/>
          <w:szCs w:val="20"/>
          <w:lang w:val="en-US"/>
        </w:rPr>
      </w:pPr>
    </w:p>
    <w:p w14:paraId="53A2F700">
      <w:pPr>
        <w:spacing w:line="440" w:lineRule="exact"/>
        <w:ind w:firstLine="3408"/>
        <w:rPr>
          <w:rFonts w:ascii="仿宋" w:eastAsia="仿宋"/>
          <w:b/>
          <w:bCs/>
          <w:color w:val="000000"/>
          <w:spacing w:val="20"/>
          <w:sz w:val="32"/>
          <w:szCs w:val="32"/>
        </w:rPr>
      </w:pPr>
    </w:p>
    <w:p w14:paraId="6A08A530">
      <w:pPr>
        <w:pStyle w:val="217"/>
        <w:ind w:firstLine="663"/>
        <w:rPr>
          <w:rFonts w:ascii="仿宋" w:eastAsia="仿宋"/>
          <w:b/>
          <w:bCs/>
          <w:color w:val="000000"/>
          <w:spacing w:val="20"/>
          <w:sz w:val="32"/>
          <w:szCs w:val="32"/>
        </w:rPr>
      </w:pPr>
    </w:p>
    <w:p w14:paraId="32765DCD"/>
    <w:p w14:paraId="5A0E8B06">
      <w:pPr>
        <w:pStyle w:val="12"/>
        <w:ind w:firstLine="400"/>
      </w:pPr>
    </w:p>
    <w:p w14:paraId="12201C23"/>
    <w:p w14:paraId="3D70D7BD">
      <w:pPr>
        <w:pStyle w:val="12"/>
        <w:ind w:firstLine="400"/>
      </w:pPr>
    </w:p>
    <w:p w14:paraId="2EC4039D">
      <w:pPr>
        <w:pStyle w:val="12"/>
        <w:ind w:firstLine="400"/>
      </w:pPr>
    </w:p>
    <w:p w14:paraId="3B5BDF15">
      <w:pPr>
        <w:rPr>
          <w:color w:val="000000"/>
        </w:rPr>
      </w:pPr>
    </w:p>
    <w:p w14:paraId="4F75FFD8">
      <w:pPr>
        <w:widowControl/>
        <w:spacing w:before="19" w:line="480" w:lineRule="exact"/>
        <w:ind w:firstLine="602"/>
        <w:jc w:val="center"/>
        <w:outlineLvl w:val="1"/>
        <w:rPr>
          <w:rFonts w:ascii="宋体" w:cs="宋体"/>
          <w:b/>
          <w:color w:val="000000"/>
          <w:sz w:val="30"/>
          <w:szCs w:val="30"/>
        </w:rPr>
      </w:pPr>
      <w:r>
        <w:rPr>
          <w:rFonts w:hint="eastAsia" w:ascii="宋体" w:cs="宋体"/>
          <w:b/>
          <w:color w:val="000000"/>
          <w:sz w:val="30"/>
          <w:szCs w:val="30"/>
        </w:rPr>
        <w:t>二、开标一览表</w:t>
      </w:r>
    </w:p>
    <w:tbl>
      <w:tblPr>
        <w:tblStyle w:val="50"/>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9"/>
        <w:gridCol w:w="7540"/>
      </w:tblGrid>
      <w:tr w14:paraId="0C4F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3" w:hRule="exact"/>
          <w:jc w:val="center"/>
        </w:trPr>
        <w:tc>
          <w:tcPr>
            <w:tcW w:w="1399" w:type="dxa"/>
            <w:noWrap w:val="0"/>
            <w:vAlign w:val="center"/>
          </w:tcPr>
          <w:p w14:paraId="511E4560">
            <w:pPr>
              <w:spacing w:line="480" w:lineRule="exact"/>
              <w:jc w:val="center"/>
              <w:rPr>
                <w:color w:val="000000"/>
                <w:sz w:val="24"/>
              </w:rPr>
            </w:pPr>
            <w:r>
              <w:rPr>
                <w:color w:val="000000"/>
                <w:sz w:val="24"/>
              </w:rPr>
              <w:t>项目名称</w:t>
            </w:r>
          </w:p>
        </w:tc>
        <w:tc>
          <w:tcPr>
            <w:tcW w:w="7540" w:type="dxa"/>
            <w:noWrap w:val="0"/>
            <w:vAlign w:val="center"/>
          </w:tcPr>
          <w:p w14:paraId="38070FA3">
            <w:pPr>
              <w:tabs>
                <w:tab w:val="left" w:pos="900"/>
              </w:tabs>
              <w:spacing w:line="480" w:lineRule="exact"/>
              <w:rPr>
                <w:rFonts w:hint="eastAsia" w:eastAsia="宋体"/>
                <w:b/>
                <w:color w:val="000000"/>
                <w:sz w:val="24"/>
                <w:lang w:eastAsia="zh-CN"/>
              </w:rPr>
            </w:pPr>
            <w:r>
              <w:rPr>
                <w:rFonts w:hint="eastAsia"/>
                <w:b/>
                <w:color w:val="000000"/>
                <w:sz w:val="24"/>
                <w:lang w:eastAsia="zh-CN"/>
              </w:rPr>
              <w:t>黄花塘镇宜居宜业和美乡村北片区廊道基础设施及风貌提升项目</w:t>
            </w:r>
          </w:p>
        </w:tc>
      </w:tr>
      <w:tr w14:paraId="2618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1" w:hRule="atLeast"/>
          <w:jc w:val="center"/>
        </w:trPr>
        <w:tc>
          <w:tcPr>
            <w:tcW w:w="1399" w:type="dxa"/>
            <w:noWrap w:val="0"/>
            <w:vAlign w:val="center"/>
          </w:tcPr>
          <w:p w14:paraId="3E891239">
            <w:pPr>
              <w:spacing w:line="480" w:lineRule="exact"/>
              <w:jc w:val="center"/>
              <w:rPr>
                <w:color w:val="000000"/>
                <w:sz w:val="24"/>
              </w:rPr>
            </w:pPr>
            <w:r>
              <w:rPr>
                <w:color w:val="000000"/>
                <w:sz w:val="24"/>
              </w:rPr>
              <w:t>投标报价</w:t>
            </w:r>
          </w:p>
        </w:tc>
        <w:tc>
          <w:tcPr>
            <w:tcW w:w="7540" w:type="dxa"/>
            <w:noWrap w:val="0"/>
            <w:vAlign w:val="center"/>
          </w:tcPr>
          <w:p w14:paraId="61EA76E6">
            <w:pPr>
              <w:spacing w:line="480" w:lineRule="exact"/>
              <w:rPr>
                <w:color w:val="000000"/>
                <w:sz w:val="24"/>
              </w:rPr>
            </w:pPr>
            <w:r>
              <w:rPr>
                <w:color w:val="000000"/>
                <w:sz w:val="24"/>
              </w:rPr>
              <w:t>报价为人民币大写：</w:t>
            </w:r>
            <w:r>
              <w:rPr>
                <w:rFonts w:hint="eastAsia"/>
                <w:color w:val="000000"/>
                <w:sz w:val="24"/>
                <w:lang w:val="en-US" w:eastAsia="zh-CN"/>
              </w:rPr>
              <w:t xml:space="preserve">         </w:t>
            </w:r>
            <w:r>
              <w:rPr>
                <w:color w:val="000000"/>
                <w:sz w:val="24"/>
              </w:rPr>
              <w:t>元</w:t>
            </w:r>
          </w:p>
        </w:tc>
      </w:tr>
    </w:tbl>
    <w:p w14:paraId="1967AD99">
      <w:pPr>
        <w:spacing w:line="480" w:lineRule="exact"/>
        <w:rPr>
          <w:color w:val="000000"/>
          <w:sz w:val="24"/>
        </w:rPr>
      </w:pPr>
      <w:r>
        <w:rPr>
          <w:color w:val="000000"/>
          <w:sz w:val="24"/>
        </w:rPr>
        <w:t>投标人：</w:t>
      </w:r>
      <w:r>
        <w:rPr>
          <w:color w:val="000000"/>
          <w:sz w:val="24"/>
          <w:u w:val="single"/>
        </w:rPr>
        <w:t>（加盖公章）</w:t>
      </w:r>
    </w:p>
    <w:p w14:paraId="6FF399C4">
      <w:pPr>
        <w:spacing w:line="480" w:lineRule="exact"/>
        <w:rPr>
          <w:color w:val="000000"/>
          <w:sz w:val="24"/>
        </w:rPr>
      </w:pPr>
      <w:r>
        <w:rPr>
          <w:color w:val="000000"/>
          <w:sz w:val="24"/>
        </w:rPr>
        <w:t>法定代表人或其委托受托人签字：</w:t>
      </w:r>
    </w:p>
    <w:p w14:paraId="4C21E568">
      <w:pPr>
        <w:pStyle w:val="23"/>
        <w:spacing w:before="120" w:line="400" w:lineRule="exact"/>
        <w:ind w:left="0" w:right="0" w:firstLine="116"/>
        <w:rPr>
          <w:b/>
          <w:color w:val="000000"/>
          <w:szCs w:val="24"/>
        </w:rPr>
      </w:pPr>
      <w:r>
        <w:rPr>
          <w:b/>
          <w:color w:val="000000"/>
          <w:szCs w:val="24"/>
        </w:rPr>
        <w:t>注: 1、投标报价总计为招标文件中投标人须知所述内容。</w:t>
      </w:r>
    </w:p>
    <w:p w14:paraId="16B69C08">
      <w:pPr>
        <w:pStyle w:val="23"/>
        <w:spacing w:before="120" w:line="400" w:lineRule="exact"/>
        <w:ind w:left="0" w:right="0" w:firstLine="116"/>
        <w:rPr>
          <w:b/>
          <w:color w:val="000000"/>
          <w:szCs w:val="24"/>
        </w:rPr>
      </w:pPr>
      <w:r>
        <w:rPr>
          <w:b/>
          <w:color w:val="000000"/>
          <w:szCs w:val="24"/>
        </w:rPr>
        <w:t>2、开标一览表格式不得自行改动。</w:t>
      </w:r>
    </w:p>
    <w:p w14:paraId="78D894C6">
      <w:pPr>
        <w:spacing w:line="360" w:lineRule="auto"/>
        <w:rPr>
          <w:rFonts w:ascii="宋体"/>
          <w:bCs/>
          <w:color w:val="000000"/>
          <w:spacing w:val="20"/>
          <w:sz w:val="24"/>
        </w:rPr>
      </w:pPr>
    </w:p>
    <w:p w14:paraId="0291D0B3">
      <w:pPr>
        <w:spacing w:line="360" w:lineRule="auto"/>
        <w:rPr>
          <w:rFonts w:ascii="宋体"/>
          <w:bCs/>
          <w:color w:val="000000"/>
          <w:spacing w:val="20"/>
          <w:sz w:val="28"/>
        </w:rPr>
      </w:pPr>
    </w:p>
    <w:p w14:paraId="07E22F1F">
      <w:pPr>
        <w:jc w:val="center"/>
        <w:outlineLvl w:val="1"/>
        <w:rPr>
          <w:rFonts w:ascii="仿宋" w:eastAsia="仿宋"/>
          <w:b/>
          <w:color w:val="000000"/>
          <w:sz w:val="32"/>
          <w:szCs w:val="32"/>
        </w:rPr>
      </w:pPr>
      <w:r>
        <w:rPr>
          <w:rFonts w:ascii="仿宋" w:eastAsia="仿宋"/>
          <w:b/>
          <w:color w:val="000000"/>
          <w:sz w:val="32"/>
          <w:szCs w:val="32"/>
        </w:rPr>
        <w:br w:type="page" w:clear="all"/>
      </w:r>
    </w:p>
    <w:p w14:paraId="234140AB">
      <w:pPr>
        <w:jc w:val="center"/>
        <w:outlineLvl w:val="1"/>
        <w:rPr>
          <w:rFonts w:ascii="宋体" w:cs="宋体"/>
          <w:b/>
          <w:color w:val="000000"/>
          <w:sz w:val="30"/>
          <w:szCs w:val="30"/>
        </w:rPr>
      </w:pPr>
      <w:r>
        <w:rPr>
          <w:rFonts w:hint="eastAsia" w:ascii="宋体" w:cs="宋体"/>
          <w:b/>
          <w:color w:val="000000"/>
          <w:sz w:val="30"/>
          <w:szCs w:val="30"/>
        </w:rPr>
        <w:t>三、人员配备表</w:t>
      </w:r>
    </w:p>
    <w:tbl>
      <w:tblPr>
        <w:tblStyle w:val="50"/>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1196"/>
        <w:gridCol w:w="1157"/>
        <w:gridCol w:w="1157"/>
        <w:gridCol w:w="1069"/>
        <w:gridCol w:w="1579"/>
        <w:gridCol w:w="1580"/>
      </w:tblGrid>
      <w:tr w14:paraId="63B4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021" w:type="dxa"/>
            <w:noWrap w:val="0"/>
            <w:vAlign w:val="center"/>
          </w:tcPr>
          <w:p w14:paraId="0B2A946E">
            <w:pPr>
              <w:spacing w:line="520" w:lineRule="exact"/>
              <w:jc w:val="center"/>
              <w:rPr>
                <w:rFonts w:ascii="宋体" w:cs="宋体"/>
                <w:color w:val="000000"/>
                <w:sz w:val="24"/>
              </w:rPr>
            </w:pPr>
            <w:r>
              <w:rPr>
                <w:rFonts w:hint="eastAsia" w:ascii="宋体" w:cs="宋体"/>
                <w:color w:val="000000"/>
                <w:sz w:val="24"/>
              </w:rPr>
              <w:t>序号</w:t>
            </w:r>
          </w:p>
        </w:tc>
        <w:tc>
          <w:tcPr>
            <w:tcW w:w="1196" w:type="dxa"/>
            <w:noWrap w:val="0"/>
            <w:vAlign w:val="center"/>
          </w:tcPr>
          <w:p w14:paraId="1D597756">
            <w:pPr>
              <w:spacing w:line="520" w:lineRule="exact"/>
              <w:jc w:val="center"/>
              <w:rPr>
                <w:rFonts w:ascii="宋体" w:cs="宋体"/>
                <w:color w:val="000000"/>
                <w:sz w:val="24"/>
              </w:rPr>
            </w:pPr>
            <w:r>
              <w:rPr>
                <w:rFonts w:hint="eastAsia" w:ascii="宋体" w:cs="宋体"/>
                <w:color w:val="000000"/>
                <w:sz w:val="24"/>
              </w:rPr>
              <w:t>姓名</w:t>
            </w:r>
          </w:p>
        </w:tc>
        <w:tc>
          <w:tcPr>
            <w:tcW w:w="1157" w:type="dxa"/>
            <w:noWrap w:val="0"/>
            <w:vAlign w:val="center"/>
          </w:tcPr>
          <w:p w14:paraId="249E610B">
            <w:pPr>
              <w:spacing w:line="520" w:lineRule="exact"/>
              <w:ind w:firstLine="120"/>
              <w:rPr>
                <w:rFonts w:ascii="宋体" w:cs="宋体"/>
                <w:color w:val="000000"/>
                <w:sz w:val="24"/>
              </w:rPr>
            </w:pPr>
            <w:r>
              <w:rPr>
                <w:rFonts w:hint="eastAsia" w:ascii="宋体" w:cs="宋体"/>
                <w:color w:val="000000"/>
                <w:sz w:val="24"/>
              </w:rPr>
              <w:t>学历</w:t>
            </w:r>
          </w:p>
        </w:tc>
        <w:tc>
          <w:tcPr>
            <w:tcW w:w="1157" w:type="dxa"/>
            <w:noWrap w:val="0"/>
            <w:vAlign w:val="center"/>
          </w:tcPr>
          <w:p w14:paraId="3BD3AA27">
            <w:pPr>
              <w:spacing w:line="520" w:lineRule="exact"/>
              <w:ind w:firstLine="112"/>
              <w:rPr>
                <w:rFonts w:ascii="宋体" w:cs="宋体"/>
                <w:color w:val="000000"/>
                <w:sz w:val="24"/>
              </w:rPr>
            </w:pPr>
            <w:r>
              <w:rPr>
                <w:rFonts w:hint="eastAsia" w:ascii="宋体" w:cs="宋体"/>
                <w:color w:val="000000"/>
                <w:sz w:val="24"/>
              </w:rPr>
              <w:t>专业</w:t>
            </w:r>
          </w:p>
        </w:tc>
        <w:tc>
          <w:tcPr>
            <w:tcW w:w="1069" w:type="dxa"/>
            <w:noWrap w:val="0"/>
            <w:vAlign w:val="center"/>
          </w:tcPr>
          <w:p w14:paraId="0AE4D943">
            <w:pPr>
              <w:spacing w:line="520" w:lineRule="exact"/>
              <w:jc w:val="center"/>
              <w:rPr>
                <w:rFonts w:ascii="宋体" w:cs="宋体"/>
                <w:color w:val="000000"/>
                <w:sz w:val="24"/>
              </w:rPr>
            </w:pPr>
            <w:r>
              <w:rPr>
                <w:rFonts w:hint="eastAsia" w:ascii="宋体" w:cs="宋体"/>
                <w:color w:val="000000"/>
                <w:sz w:val="24"/>
              </w:rPr>
              <w:t>职称</w:t>
            </w:r>
          </w:p>
        </w:tc>
        <w:tc>
          <w:tcPr>
            <w:tcW w:w="1579" w:type="dxa"/>
            <w:noWrap w:val="0"/>
            <w:vAlign w:val="center"/>
          </w:tcPr>
          <w:p w14:paraId="5632E26F">
            <w:pPr>
              <w:spacing w:line="520" w:lineRule="exact"/>
              <w:jc w:val="center"/>
              <w:rPr>
                <w:rFonts w:ascii="宋体" w:cs="宋体"/>
                <w:color w:val="000000"/>
                <w:sz w:val="24"/>
              </w:rPr>
            </w:pPr>
            <w:r>
              <w:rPr>
                <w:rFonts w:hint="eastAsia" w:ascii="宋体" w:cs="宋体"/>
                <w:color w:val="000000"/>
                <w:sz w:val="24"/>
              </w:rPr>
              <w:t>相关证书</w:t>
            </w:r>
          </w:p>
        </w:tc>
        <w:tc>
          <w:tcPr>
            <w:tcW w:w="1580" w:type="dxa"/>
            <w:noWrap w:val="0"/>
            <w:vAlign w:val="center"/>
          </w:tcPr>
          <w:p w14:paraId="0661DF37">
            <w:pPr>
              <w:spacing w:line="520" w:lineRule="exact"/>
              <w:jc w:val="center"/>
              <w:rPr>
                <w:rFonts w:ascii="宋体" w:cs="宋体"/>
                <w:color w:val="000000"/>
                <w:sz w:val="24"/>
              </w:rPr>
            </w:pPr>
            <w:r>
              <w:rPr>
                <w:rFonts w:hint="eastAsia" w:ascii="宋体" w:cs="宋体"/>
                <w:color w:val="000000"/>
                <w:sz w:val="24"/>
              </w:rPr>
              <w:t>拟任岗位</w:t>
            </w:r>
          </w:p>
        </w:tc>
      </w:tr>
      <w:tr w14:paraId="5041C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53FBB48A">
            <w:pPr>
              <w:spacing w:line="520" w:lineRule="exact"/>
              <w:rPr>
                <w:rFonts w:ascii="宋体" w:cs="宋体"/>
                <w:color w:val="000000"/>
                <w:sz w:val="24"/>
              </w:rPr>
            </w:pPr>
          </w:p>
        </w:tc>
        <w:tc>
          <w:tcPr>
            <w:tcW w:w="1196" w:type="dxa"/>
            <w:noWrap w:val="0"/>
          </w:tcPr>
          <w:p w14:paraId="0C542044">
            <w:pPr>
              <w:spacing w:line="520" w:lineRule="exact"/>
              <w:rPr>
                <w:rFonts w:ascii="宋体" w:cs="宋体"/>
                <w:color w:val="000000"/>
                <w:sz w:val="24"/>
              </w:rPr>
            </w:pPr>
          </w:p>
        </w:tc>
        <w:tc>
          <w:tcPr>
            <w:tcW w:w="1157" w:type="dxa"/>
            <w:noWrap w:val="0"/>
          </w:tcPr>
          <w:p w14:paraId="73514490">
            <w:pPr>
              <w:spacing w:line="520" w:lineRule="exact"/>
              <w:rPr>
                <w:rFonts w:ascii="宋体" w:cs="宋体"/>
                <w:color w:val="000000"/>
                <w:sz w:val="24"/>
              </w:rPr>
            </w:pPr>
          </w:p>
        </w:tc>
        <w:tc>
          <w:tcPr>
            <w:tcW w:w="1157" w:type="dxa"/>
            <w:noWrap w:val="0"/>
          </w:tcPr>
          <w:p w14:paraId="3E312FEB">
            <w:pPr>
              <w:spacing w:line="520" w:lineRule="exact"/>
              <w:rPr>
                <w:rFonts w:ascii="宋体" w:cs="宋体"/>
                <w:color w:val="000000"/>
                <w:sz w:val="24"/>
              </w:rPr>
            </w:pPr>
          </w:p>
        </w:tc>
        <w:tc>
          <w:tcPr>
            <w:tcW w:w="1069" w:type="dxa"/>
            <w:noWrap w:val="0"/>
          </w:tcPr>
          <w:p w14:paraId="240FCC75">
            <w:pPr>
              <w:spacing w:line="520" w:lineRule="exact"/>
              <w:rPr>
                <w:rFonts w:ascii="宋体" w:cs="宋体"/>
                <w:color w:val="000000"/>
                <w:sz w:val="24"/>
              </w:rPr>
            </w:pPr>
          </w:p>
        </w:tc>
        <w:tc>
          <w:tcPr>
            <w:tcW w:w="1579" w:type="dxa"/>
            <w:noWrap w:val="0"/>
          </w:tcPr>
          <w:p w14:paraId="7BAB1A01">
            <w:pPr>
              <w:spacing w:line="520" w:lineRule="exact"/>
              <w:rPr>
                <w:rFonts w:ascii="宋体" w:cs="宋体"/>
                <w:color w:val="000000"/>
                <w:sz w:val="24"/>
              </w:rPr>
            </w:pPr>
          </w:p>
        </w:tc>
        <w:tc>
          <w:tcPr>
            <w:tcW w:w="1580" w:type="dxa"/>
            <w:noWrap w:val="0"/>
          </w:tcPr>
          <w:p w14:paraId="208E67ED">
            <w:pPr>
              <w:spacing w:line="520" w:lineRule="exact"/>
              <w:rPr>
                <w:rFonts w:ascii="宋体" w:cs="宋体"/>
                <w:color w:val="000000"/>
                <w:sz w:val="24"/>
              </w:rPr>
            </w:pPr>
          </w:p>
        </w:tc>
      </w:tr>
      <w:tr w14:paraId="33A60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68B7E5BC">
            <w:pPr>
              <w:spacing w:line="520" w:lineRule="exact"/>
              <w:rPr>
                <w:rFonts w:ascii="宋体" w:cs="宋体"/>
                <w:color w:val="000000"/>
                <w:sz w:val="24"/>
              </w:rPr>
            </w:pPr>
          </w:p>
        </w:tc>
        <w:tc>
          <w:tcPr>
            <w:tcW w:w="1196" w:type="dxa"/>
            <w:noWrap w:val="0"/>
          </w:tcPr>
          <w:p w14:paraId="1D7FEACD">
            <w:pPr>
              <w:spacing w:line="520" w:lineRule="exact"/>
              <w:rPr>
                <w:rFonts w:ascii="宋体" w:cs="宋体"/>
                <w:color w:val="000000"/>
                <w:sz w:val="24"/>
              </w:rPr>
            </w:pPr>
          </w:p>
        </w:tc>
        <w:tc>
          <w:tcPr>
            <w:tcW w:w="1157" w:type="dxa"/>
            <w:noWrap w:val="0"/>
          </w:tcPr>
          <w:p w14:paraId="330C4F7B">
            <w:pPr>
              <w:spacing w:line="520" w:lineRule="exact"/>
              <w:rPr>
                <w:rFonts w:ascii="宋体" w:cs="宋体"/>
                <w:color w:val="000000"/>
                <w:sz w:val="24"/>
              </w:rPr>
            </w:pPr>
          </w:p>
        </w:tc>
        <w:tc>
          <w:tcPr>
            <w:tcW w:w="1157" w:type="dxa"/>
            <w:noWrap w:val="0"/>
          </w:tcPr>
          <w:p w14:paraId="545C6118">
            <w:pPr>
              <w:spacing w:line="520" w:lineRule="exact"/>
              <w:rPr>
                <w:rFonts w:ascii="宋体" w:cs="宋体"/>
                <w:color w:val="000000"/>
                <w:sz w:val="24"/>
              </w:rPr>
            </w:pPr>
          </w:p>
        </w:tc>
        <w:tc>
          <w:tcPr>
            <w:tcW w:w="1069" w:type="dxa"/>
            <w:noWrap w:val="0"/>
          </w:tcPr>
          <w:p w14:paraId="634E08D2">
            <w:pPr>
              <w:spacing w:line="520" w:lineRule="exact"/>
              <w:rPr>
                <w:rFonts w:ascii="宋体" w:cs="宋体"/>
                <w:color w:val="000000"/>
                <w:sz w:val="24"/>
              </w:rPr>
            </w:pPr>
          </w:p>
        </w:tc>
        <w:tc>
          <w:tcPr>
            <w:tcW w:w="1579" w:type="dxa"/>
            <w:noWrap w:val="0"/>
          </w:tcPr>
          <w:p w14:paraId="6B9F2A61">
            <w:pPr>
              <w:spacing w:line="520" w:lineRule="exact"/>
              <w:rPr>
                <w:rFonts w:ascii="宋体" w:cs="宋体"/>
                <w:color w:val="000000"/>
                <w:sz w:val="24"/>
              </w:rPr>
            </w:pPr>
          </w:p>
        </w:tc>
        <w:tc>
          <w:tcPr>
            <w:tcW w:w="1580" w:type="dxa"/>
            <w:noWrap w:val="0"/>
          </w:tcPr>
          <w:p w14:paraId="04D44622">
            <w:pPr>
              <w:spacing w:line="520" w:lineRule="exact"/>
              <w:rPr>
                <w:rFonts w:ascii="宋体" w:cs="宋体"/>
                <w:color w:val="000000"/>
                <w:sz w:val="24"/>
              </w:rPr>
            </w:pPr>
          </w:p>
        </w:tc>
      </w:tr>
      <w:tr w14:paraId="2626C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1D1351EC">
            <w:pPr>
              <w:spacing w:line="520" w:lineRule="exact"/>
              <w:rPr>
                <w:rFonts w:ascii="宋体" w:cs="宋体"/>
                <w:color w:val="000000"/>
                <w:sz w:val="24"/>
              </w:rPr>
            </w:pPr>
          </w:p>
        </w:tc>
        <w:tc>
          <w:tcPr>
            <w:tcW w:w="1196" w:type="dxa"/>
            <w:noWrap w:val="0"/>
          </w:tcPr>
          <w:p w14:paraId="7F4E0BC8">
            <w:pPr>
              <w:spacing w:line="520" w:lineRule="exact"/>
              <w:rPr>
                <w:rFonts w:ascii="宋体" w:cs="宋体"/>
                <w:color w:val="000000"/>
                <w:sz w:val="24"/>
              </w:rPr>
            </w:pPr>
          </w:p>
        </w:tc>
        <w:tc>
          <w:tcPr>
            <w:tcW w:w="1157" w:type="dxa"/>
            <w:noWrap w:val="0"/>
          </w:tcPr>
          <w:p w14:paraId="67C008C6">
            <w:pPr>
              <w:spacing w:line="520" w:lineRule="exact"/>
              <w:rPr>
                <w:rFonts w:ascii="宋体" w:cs="宋体"/>
                <w:color w:val="000000"/>
                <w:sz w:val="24"/>
              </w:rPr>
            </w:pPr>
          </w:p>
        </w:tc>
        <w:tc>
          <w:tcPr>
            <w:tcW w:w="1157" w:type="dxa"/>
            <w:noWrap w:val="0"/>
          </w:tcPr>
          <w:p w14:paraId="19FA0CC1">
            <w:pPr>
              <w:spacing w:line="520" w:lineRule="exact"/>
              <w:rPr>
                <w:rFonts w:ascii="宋体" w:cs="宋体"/>
                <w:color w:val="000000"/>
                <w:sz w:val="24"/>
              </w:rPr>
            </w:pPr>
          </w:p>
        </w:tc>
        <w:tc>
          <w:tcPr>
            <w:tcW w:w="1069" w:type="dxa"/>
            <w:noWrap w:val="0"/>
          </w:tcPr>
          <w:p w14:paraId="7741B1AC">
            <w:pPr>
              <w:spacing w:line="520" w:lineRule="exact"/>
              <w:rPr>
                <w:rFonts w:ascii="宋体" w:cs="宋体"/>
                <w:color w:val="000000"/>
                <w:sz w:val="24"/>
              </w:rPr>
            </w:pPr>
          </w:p>
        </w:tc>
        <w:tc>
          <w:tcPr>
            <w:tcW w:w="1579" w:type="dxa"/>
            <w:noWrap w:val="0"/>
          </w:tcPr>
          <w:p w14:paraId="461D41A5">
            <w:pPr>
              <w:spacing w:line="520" w:lineRule="exact"/>
              <w:rPr>
                <w:rFonts w:ascii="宋体" w:cs="宋体"/>
                <w:color w:val="000000"/>
                <w:sz w:val="24"/>
              </w:rPr>
            </w:pPr>
          </w:p>
        </w:tc>
        <w:tc>
          <w:tcPr>
            <w:tcW w:w="1580" w:type="dxa"/>
            <w:noWrap w:val="0"/>
          </w:tcPr>
          <w:p w14:paraId="12694852">
            <w:pPr>
              <w:spacing w:line="520" w:lineRule="exact"/>
              <w:rPr>
                <w:rFonts w:ascii="宋体" w:cs="宋体"/>
                <w:color w:val="000000"/>
                <w:sz w:val="24"/>
              </w:rPr>
            </w:pPr>
          </w:p>
        </w:tc>
      </w:tr>
      <w:tr w14:paraId="5DADD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0A108A0D">
            <w:pPr>
              <w:spacing w:line="520" w:lineRule="exact"/>
              <w:rPr>
                <w:rFonts w:ascii="宋体" w:cs="宋体"/>
                <w:color w:val="000000"/>
                <w:sz w:val="24"/>
              </w:rPr>
            </w:pPr>
          </w:p>
        </w:tc>
        <w:tc>
          <w:tcPr>
            <w:tcW w:w="1196" w:type="dxa"/>
            <w:noWrap w:val="0"/>
          </w:tcPr>
          <w:p w14:paraId="003734D2">
            <w:pPr>
              <w:spacing w:line="520" w:lineRule="exact"/>
              <w:rPr>
                <w:rFonts w:ascii="宋体" w:cs="宋体"/>
                <w:color w:val="000000"/>
                <w:sz w:val="24"/>
              </w:rPr>
            </w:pPr>
          </w:p>
        </w:tc>
        <w:tc>
          <w:tcPr>
            <w:tcW w:w="1157" w:type="dxa"/>
            <w:noWrap w:val="0"/>
          </w:tcPr>
          <w:p w14:paraId="7EFC2408">
            <w:pPr>
              <w:spacing w:line="520" w:lineRule="exact"/>
              <w:rPr>
                <w:rFonts w:ascii="宋体" w:cs="宋体"/>
                <w:color w:val="000000"/>
                <w:sz w:val="24"/>
              </w:rPr>
            </w:pPr>
          </w:p>
        </w:tc>
        <w:tc>
          <w:tcPr>
            <w:tcW w:w="1157" w:type="dxa"/>
            <w:noWrap w:val="0"/>
          </w:tcPr>
          <w:p w14:paraId="3E778309">
            <w:pPr>
              <w:spacing w:line="520" w:lineRule="exact"/>
              <w:rPr>
                <w:rFonts w:ascii="宋体" w:cs="宋体"/>
                <w:color w:val="000000"/>
                <w:sz w:val="24"/>
              </w:rPr>
            </w:pPr>
          </w:p>
        </w:tc>
        <w:tc>
          <w:tcPr>
            <w:tcW w:w="1069" w:type="dxa"/>
            <w:noWrap w:val="0"/>
          </w:tcPr>
          <w:p w14:paraId="22553458">
            <w:pPr>
              <w:spacing w:line="520" w:lineRule="exact"/>
              <w:rPr>
                <w:rFonts w:ascii="宋体" w:cs="宋体"/>
                <w:color w:val="000000"/>
                <w:sz w:val="24"/>
              </w:rPr>
            </w:pPr>
          </w:p>
        </w:tc>
        <w:tc>
          <w:tcPr>
            <w:tcW w:w="1579" w:type="dxa"/>
            <w:noWrap w:val="0"/>
          </w:tcPr>
          <w:p w14:paraId="60BFF7C7">
            <w:pPr>
              <w:spacing w:line="520" w:lineRule="exact"/>
              <w:rPr>
                <w:rFonts w:ascii="宋体" w:cs="宋体"/>
                <w:color w:val="000000"/>
                <w:sz w:val="24"/>
              </w:rPr>
            </w:pPr>
          </w:p>
        </w:tc>
        <w:tc>
          <w:tcPr>
            <w:tcW w:w="1580" w:type="dxa"/>
            <w:noWrap w:val="0"/>
          </w:tcPr>
          <w:p w14:paraId="022B806D">
            <w:pPr>
              <w:spacing w:line="520" w:lineRule="exact"/>
              <w:rPr>
                <w:rFonts w:ascii="宋体" w:cs="宋体"/>
                <w:color w:val="000000"/>
                <w:sz w:val="24"/>
              </w:rPr>
            </w:pPr>
          </w:p>
        </w:tc>
      </w:tr>
      <w:tr w14:paraId="5E2A6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14AA4C2F">
            <w:pPr>
              <w:spacing w:line="520" w:lineRule="exact"/>
              <w:rPr>
                <w:rFonts w:ascii="宋体" w:cs="宋体"/>
                <w:color w:val="000000"/>
                <w:sz w:val="24"/>
              </w:rPr>
            </w:pPr>
          </w:p>
        </w:tc>
        <w:tc>
          <w:tcPr>
            <w:tcW w:w="1196" w:type="dxa"/>
            <w:noWrap w:val="0"/>
          </w:tcPr>
          <w:p w14:paraId="0DAB79E0">
            <w:pPr>
              <w:spacing w:line="520" w:lineRule="exact"/>
              <w:rPr>
                <w:rFonts w:ascii="宋体" w:cs="宋体"/>
                <w:color w:val="000000"/>
                <w:sz w:val="24"/>
              </w:rPr>
            </w:pPr>
          </w:p>
        </w:tc>
        <w:tc>
          <w:tcPr>
            <w:tcW w:w="1157" w:type="dxa"/>
            <w:noWrap w:val="0"/>
          </w:tcPr>
          <w:p w14:paraId="2F1A125C">
            <w:pPr>
              <w:spacing w:line="520" w:lineRule="exact"/>
              <w:rPr>
                <w:rFonts w:ascii="宋体" w:cs="宋体"/>
                <w:color w:val="000000"/>
                <w:sz w:val="24"/>
              </w:rPr>
            </w:pPr>
          </w:p>
        </w:tc>
        <w:tc>
          <w:tcPr>
            <w:tcW w:w="1157" w:type="dxa"/>
            <w:noWrap w:val="0"/>
          </w:tcPr>
          <w:p w14:paraId="2FE29783">
            <w:pPr>
              <w:spacing w:line="520" w:lineRule="exact"/>
              <w:rPr>
                <w:rFonts w:ascii="宋体" w:cs="宋体"/>
                <w:color w:val="000000"/>
                <w:sz w:val="24"/>
              </w:rPr>
            </w:pPr>
          </w:p>
        </w:tc>
        <w:tc>
          <w:tcPr>
            <w:tcW w:w="1069" w:type="dxa"/>
            <w:noWrap w:val="0"/>
          </w:tcPr>
          <w:p w14:paraId="7EA0506F">
            <w:pPr>
              <w:spacing w:line="520" w:lineRule="exact"/>
              <w:rPr>
                <w:rFonts w:ascii="宋体" w:cs="宋体"/>
                <w:color w:val="000000"/>
                <w:sz w:val="24"/>
              </w:rPr>
            </w:pPr>
          </w:p>
        </w:tc>
        <w:tc>
          <w:tcPr>
            <w:tcW w:w="1579" w:type="dxa"/>
            <w:noWrap w:val="0"/>
          </w:tcPr>
          <w:p w14:paraId="2F38D8AD">
            <w:pPr>
              <w:spacing w:line="520" w:lineRule="exact"/>
              <w:rPr>
                <w:rFonts w:ascii="宋体" w:cs="宋体"/>
                <w:color w:val="000000"/>
                <w:sz w:val="24"/>
              </w:rPr>
            </w:pPr>
          </w:p>
        </w:tc>
        <w:tc>
          <w:tcPr>
            <w:tcW w:w="1580" w:type="dxa"/>
            <w:noWrap w:val="0"/>
          </w:tcPr>
          <w:p w14:paraId="65E20A9F">
            <w:pPr>
              <w:spacing w:line="520" w:lineRule="exact"/>
              <w:rPr>
                <w:rFonts w:ascii="宋体" w:cs="宋体"/>
                <w:color w:val="000000"/>
                <w:sz w:val="24"/>
              </w:rPr>
            </w:pPr>
          </w:p>
        </w:tc>
      </w:tr>
      <w:tr w14:paraId="79BF0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52B86120">
            <w:pPr>
              <w:spacing w:line="520" w:lineRule="exact"/>
              <w:rPr>
                <w:rFonts w:ascii="宋体" w:cs="宋体"/>
                <w:color w:val="000000"/>
                <w:sz w:val="24"/>
              </w:rPr>
            </w:pPr>
          </w:p>
        </w:tc>
        <w:tc>
          <w:tcPr>
            <w:tcW w:w="1196" w:type="dxa"/>
            <w:noWrap w:val="0"/>
          </w:tcPr>
          <w:p w14:paraId="13BB2C5F">
            <w:pPr>
              <w:spacing w:line="520" w:lineRule="exact"/>
              <w:rPr>
                <w:rFonts w:ascii="宋体" w:cs="宋体"/>
                <w:color w:val="000000"/>
                <w:sz w:val="24"/>
              </w:rPr>
            </w:pPr>
          </w:p>
        </w:tc>
        <w:tc>
          <w:tcPr>
            <w:tcW w:w="1157" w:type="dxa"/>
            <w:noWrap w:val="0"/>
          </w:tcPr>
          <w:p w14:paraId="2EAF8ADB">
            <w:pPr>
              <w:spacing w:line="520" w:lineRule="exact"/>
              <w:rPr>
                <w:rFonts w:ascii="宋体" w:cs="宋体"/>
                <w:color w:val="000000"/>
                <w:sz w:val="24"/>
              </w:rPr>
            </w:pPr>
          </w:p>
        </w:tc>
        <w:tc>
          <w:tcPr>
            <w:tcW w:w="1157" w:type="dxa"/>
            <w:noWrap w:val="0"/>
          </w:tcPr>
          <w:p w14:paraId="5313AF85">
            <w:pPr>
              <w:spacing w:line="520" w:lineRule="exact"/>
              <w:rPr>
                <w:rFonts w:ascii="宋体" w:cs="宋体"/>
                <w:color w:val="000000"/>
                <w:sz w:val="24"/>
              </w:rPr>
            </w:pPr>
          </w:p>
        </w:tc>
        <w:tc>
          <w:tcPr>
            <w:tcW w:w="1069" w:type="dxa"/>
            <w:noWrap w:val="0"/>
          </w:tcPr>
          <w:p w14:paraId="071B4C40">
            <w:pPr>
              <w:spacing w:line="520" w:lineRule="exact"/>
              <w:rPr>
                <w:rFonts w:ascii="宋体" w:cs="宋体"/>
                <w:color w:val="000000"/>
                <w:sz w:val="24"/>
              </w:rPr>
            </w:pPr>
          </w:p>
        </w:tc>
        <w:tc>
          <w:tcPr>
            <w:tcW w:w="1579" w:type="dxa"/>
            <w:noWrap w:val="0"/>
          </w:tcPr>
          <w:p w14:paraId="62CBCF3D">
            <w:pPr>
              <w:spacing w:line="520" w:lineRule="exact"/>
              <w:rPr>
                <w:rFonts w:ascii="宋体" w:cs="宋体"/>
                <w:color w:val="000000"/>
                <w:sz w:val="24"/>
              </w:rPr>
            </w:pPr>
          </w:p>
        </w:tc>
        <w:tc>
          <w:tcPr>
            <w:tcW w:w="1580" w:type="dxa"/>
            <w:noWrap w:val="0"/>
          </w:tcPr>
          <w:p w14:paraId="48FA94EE">
            <w:pPr>
              <w:spacing w:line="520" w:lineRule="exact"/>
              <w:rPr>
                <w:rFonts w:ascii="宋体" w:cs="宋体"/>
                <w:color w:val="000000"/>
                <w:sz w:val="24"/>
              </w:rPr>
            </w:pPr>
          </w:p>
        </w:tc>
      </w:tr>
      <w:tr w14:paraId="17234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36476BE3">
            <w:pPr>
              <w:spacing w:line="520" w:lineRule="exact"/>
              <w:rPr>
                <w:rFonts w:ascii="宋体" w:cs="宋体"/>
                <w:color w:val="000000"/>
                <w:sz w:val="24"/>
              </w:rPr>
            </w:pPr>
          </w:p>
        </w:tc>
        <w:tc>
          <w:tcPr>
            <w:tcW w:w="1196" w:type="dxa"/>
            <w:noWrap w:val="0"/>
          </w:tcPr>
          <w:p w14:paraId="189BD31C">
            <w:pPr>
              <w:spacing w:line="520" w:lineRule="exact"/>
              <w:rPr>
                <w:rFonts w:ascii="宋体" w:cs="宋体"/>
                <w:color w:val="000000"/>
                <w:sz w:val="24"/>
              </w:rPr>
            </w:pPr>
          </w:p>
        </w:tc>
        <w:tc>
          <w:tcPr>
            <w:tcW w:w="1157" w:type="dxa"/>
            <w:noWrap w:val="0"/>
          </w:tcPr>
          <w:p w14:paraId="472CD7EB">
            <w:pPr>
              <w:spacing w:line="520" w:lineRule="exact"/>
              <w:rPr>
                <w:rFonts w:ascii="宋体" w:cs="宋体"/>
                <w:color w:val="000000"/>
                <w:sz w:val="24"/>
              </w:rPr>
            </w:pPr>
          </w:p>
        </w:tc>
        <w:tc>
          <w:tcPr>
            <w:tcW w:w="1157" w:type="dxa"/>
            <w:noWrap w:val="0"/>
          </w:tcPr>
          <w:p w14:paraId="5F7522DE">
            <w:pPr>
              <w:spacing w:line="520" w:lineRule="exact"/>
              <w:rPr>
                <w:rFonts w:ascii="宋体" w:cs="宋体"/>
                <w:color w:val="000000"/>
                <w:sz w:val="24"/>
              </w:rPr>
            </w:pPr>
          </w:p>
        </w:tc>
        <w:tc>
          <w:tcPr>
            <w:tcW w:w="1069" w:type="dxa"/>
            <w:noWrap w:val="0"/>
          </w:tcPr>
          <w:p w14:paraId="1015F73E">
            <w:pPr>
              <w:spacing w:line="520" w:lineRule="exact"/>
              <w:rPr>
                <w:rFonts w:ascii="宋体" w:cs="宋体"/>
                <w:color w:val="000000"/>
                <w:sz w:val="24"/>
              </w:rPr>
            </w:pPr>
          </w:p>
        </w:tc>
        <w:tc>
          <w:tcPr>
            <w:tcW w:w="1579" w:type="dxa"/>
            <w:noWrap w:val="0"/>
          </w:tcPr>
          <w:p w14:paraId="68A51605">
            <w:pPr>
              <w:spacing w:line="520" w:lineRule="exact"/>
              <w:rPr>
                <w:rFonts w:ascii="宋体" w:cs="宋体"/>
                <w:color w:val="000000"/>
                <w:sz w:val="24"/>
              </w:rPr>
            </w:pPr>
          </w:p>
        </w:tc>
        <w:tc>
          <w:tcPr>
            <w:tcW w:w="1580" w:type="dxa"/>
            <w:noWrap w:val="0"/>
          </w:tcPr>
          <w:p w14:paraId="1F4484B7">
            <w:pPr>
              <w:spacing w:line="520" w:lineRule="exact"/>
              <w:rPr>
                <w:rFonts w:ascii="宋体" w:cs="宋体"/>
                <w:color w:val="000000"/>
                <w:sz w:val="24"/>
              </w:rPr>
            </w:pPr>
          </w:p>
        </w:tc>
      </w:tr>
      <w:tr w14:paraId="11C7E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53D89959">
            <w:pPr>
              <w:spacing w:line="520" w:lineRule="exact"/>
              <w:rPr>
                <w:rFonts w:ascii="宋体" w:cs="宋体"/>
                <w:color w:val="000000"/>
                <w:sz w:val="24"/>
              </w:rPr>
            </w:pPr>
          </w:p>
        </w:tc>
        <w:tc>
          <w:tcPr>
            <w:tcW w:w="1196" w:type="dxa"/>
            <w:noWrap w:val="0"/>
          </w:tcPr>
          <w:p w14:paraId="739AD792">
            <w:pPr>
              <w:spacing w:line="520" w:lineRule="exact"/>
              <w:rPr>
                <w:rFonts w:ascii="宋体" w:cs="宋体"/>
                <w:color w:val="000000"/>
                <w:sz w:val="24"/>
              </w:rPr>
            </w:pPr>
          </w:p>
        </w:tc>
        <w:tc>
          <w:tcPr>
            <w:tcW w:w="1157" w:type="dxa"/>
            <w:noWrap w:val="0"/>
          </w:tcPr>
          <w:p w14:paraId="4CA58CDA">
            <w:pPr>
              <w:spacing w:line="520" w:lineRule="exact"/>
              <w:rPr>
                <w:rFonts w:ascii="宋体" w:cs="宋体"/>
                <w:color w:val="000000"/>
                <w:sz w:val="24"/>
              </w:rPr>
            </w:pPr>
          </w:p>
        </w:tc>
        <w:tc>
          <w:tcPr>
            <w:tcW w:w="1157" w:type="dxa"/>
            <w:noWrap w:val="0"/>
          </w:tcPr>
          <w:p w14:paraId="5C6F0611">
            <w:pPr>
              <w:spacing w:line="520" w:lineRule="exact"/>
              <w:rPr>
                <w:rFonts w:ascii="宋体" w:cs="宋体"/>
                <w:color w:val="000000"/>
                <w:sz w:val="24"/>
              </w:rPr>
            </w:pPr>
          </w:p>
        </w:tc>
        <w:tc>
          <w:tcPr>
            <w:tcW w:w="1069" w:type="dxa"/>
            <w:noWrap w:val="0"/>
          </w:tcPr>
          <w:p w14:paraId="4B7D4D97">
            <w:pPr>
              <w:spacing w:line="520" w:lineRule="exact"/>
              <w:rPr>
                <w:rFonts w:ascii="宋体" w:cs="宋体"/>
                <w:color w:val="000000"/>
                <w:sz w:val="24"/>
              </w:rPr>
            </w:pPr>
          </w:p>
        </w:tc>
        <w:tc>
          <w:tcPr>
            <w:tcW w:w="1579" w:type="dxa"/>
            <w:noWrap w:val="0"/>
          </w:tcPr>
          <w:p w14:paraId="340B3BA7">
            <w:pPr>
              <w:spacing w:line="520" w:lineRule="exact"/>
              <w:rPr>
                <w:rFonts w:ascii="宋体" w:cs="宋体"/>
                <w:color w:val="000000"/>
                <w:sz w:val="24"/>
              </w:rPr>
            </w:pPr>
          </w:p>
        </w:tc>
        <w:tc>
          <w:tcPr>
            <w:tcW w:w="1580" w:type="dxa"/>
            <w:noWrap w:val="0"/>
          </w:tcPr>
          <w:p w14:paraId="1D04BB33">
            <w:pPr>
              <w:spacing w:line="520" w:lineRule="exact"/>
              <w:rPr>
                <w:rFonts w:ascii="宋体" w:cs="宋体"/>
                <w:color w:val="000000"/>
                <w:sz w:val="24"/>
              </w:rPr>
            </w:pPr>
          </w:p>
        </w:tc>
      </w:tr>
      <w:tr w14:paraId="24CA7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10B397DE">
            <w:pPr>
              <w:spacing w:line="520" w:lineRule="exact"/>
              <w:rPr>
                <w:rFonts w:ascii="宋体" w:cs="宋体"/>
                <w:color w:val="000000"/>
                <w:sz w:val="24"/>
              </w:rPr>
            </w:pPr>
          </w:p>
        </w:tc>
        <w:tc>
          <w:tcPr>
            <w:tcW w:w="1196" w:type="dxa"/>
            <w:noWrap w:val="0"/>
          </w:tcPr>
          <w:p w14:paraId="0773A501">
            <w:pPr>
              <w:spacing w:line="520" w:lineRule="exact"/>
              <w:rPr>
                <w:rFonts w:ascii="宋体" w:cs="宋体"/>
                <w:color w:val="000000"/>
                <w:sz w:val="24"/>
              </w:rPr>
            </w:pPr>
          </w:p>
        </w:tc>
        <w:tc>
          <w:tcPr>
            <w:tcW w:w="1157" w:type="dxa"/>
            <w:noWrap w:val="0"/>
          </w:tcPr>
          <w:p w14:paraId="10E62C78">
            <w:pPr>
              <w:spacing w:line="520" w:lineRule="exact"/>
              <w:rPr>
                <w:rFonts w:ascii="宋体" w:cs="宋体"/>
                <w:color w:val="000000"/>
                <w:sz w:val="24"/>
              </w:rPr>
            </w:pPr>
          </w:p>
        </w:tc>
        <w:tc>
          <w:tcPr>
            <w:tcW w:w="1157" w:type="dxa"/>
            <w:noWrap w:val="0"/>
          </w:tcPr>
          <w:p w14:paraId="683B1758">
            <w:pPr>
              <w:spacing w:line="520" w:lineRule="exact"/>
              <w:rPr>
                <w:rFonts w:ascii="宋体" w:cs="宋体"/>
                <w:color w:val="000000"/>
                <w:sz w:val="24"/>
              </w:rPr>
            </w:pPr>
          </w:p>
        </w:tc>
        <w:tc>
          <w:tcPr>
            <w:tcW w:w="1069" w:type="dxa"/>
            <w:noWrap w:val="0"/>
          </w:tcPr>
          <w:p w14:paraId="1C48BD83">
            <w:pPr>
              <w:spacing w:line="520" w:lineRule="exact"/>
              <w:rPr>
                <w:rFonts w:ascii="宋体" w:cs="宋体"/>
                <w:color w:val="000000"/>
                <w:sz w:val="24"/>
              </w:rPr>
            </w:pPr>
          </w:p>
        </w:tc>
        <w:tc>
          <w:tcPr>
            <w:tcW w:w="1579" w:type="dxa"/>
            <w:noWrap w:val="0"/>
          </w:tcPr>
          <w:p w14:paraId="51842A79">
            <w:pPr>
              <w:spacing w:line="520" w:lineRule="exact"/>
              <w:rPr>
                <w:rFonts w:ascii="宋体" w:cs="宋体"/>
                <w:color w:val="000000"/>
                <w:sz w:val="24"/>
              </w:rPr>
            </w:pPr>
          </w:p>
        </w:tc>
        <w:tc>
          <w:tcPr>
            <w:tcW w:w="1580" w:type="dxa"/>
            <w:noWrap w:val="0"/>
          </w:tcPr>
          <w:p w14:paraId="53B0E01D">
            <w:pPr>
              <w:spacing w:line="520" w:lineRule="exact"/>
              <w:rPr>
                <w:rFonts w:ascii="宋体" w:cs="宋体"/>
                <w:color w:val="000000"/>
                <w:sz w:val="24"/>
              </w:rPr>
            </w:pPr>
          </w:p>
        </w:tc>
      </w:tr>
    </w:tbl>
    <w:p w14:paraId="41A06B03">
      <w:pPr>
        <w:spacing w:line="440" w:lineRule="exact"/>
        <w:ind w:firstLine="2506"/>
        <w:rPr>
          <w:rFonts w:ascii="仿宋" w:eastAsia="仿宋"/>
          <w:color w:val="000000"/>
          <w:sz w:val="28"/>
        </w:rPr>
      </w:pPr>
    </w:p>
    <w:p w14:paraId="1FBFE1E9">
      <w:pPr>
        <w:spacing w:line="520" w:lineRule="exact"/>
        <w:ind w:firstLine="120"/>
        <w:rPr>
          <w:rFonts w:ascii="宋体" w:cs="宋体"/>
          <w:color w:val="000000"/>
          <w:sz w:val="24"/>
          <w:u w:val="single"/>
        </w:rPr>
      </w:pPr>
      <w:r>
        <w:rPr>
          <w:rFonts w:hint="eastAsia" w:ascii="宋体" w:cs="宋体"/>
          <w:color w:val="000000"/>
          <w:sz w:val="24"/>
        </w:rPr>
        <w:t>供应商:</w:t>
      </w:r>
      <w:r>
        <w:rPr>
          <w:rFonts w:hint="eastAsia" w:ascii="宋体" w:cs="宋体"/>
          <w:color w:val="000000"/>
          <w:sz w:val="24"/>
          <w:u w:val="single"/>
          <w:lang w:val="zh-CN"/>
        </w:rPr>
        <w:t>（电子签章）</w:t>
      </w:r>
    </w:p>
    <w:p w14:paraId="287BF125">
      <w:pPr>
        <w:spacing w:line="520" w:lineRule="exact"/>
        <w:ind w:firstLine="120"/>
        <w:rPr>
          <w:rFonts w:ascii="宋体" w:cs="宋体"/>
          <w:color w:val="000000"/>
          <w:sz w:val="24"/>
        </w:rPr>
      </w:pPr>
      <w:r>
        <w:rPr>
          <w:rFonts w:hint="eastAsia" w:ascii="宋体" w:cs="宋体"/>
          <w:color w:val="000000"/>
          <w:sz w:val="24"/>
        </w:rPr>
        <w:t>法定代表人或其委托受托人签字:</w:t>
      </w:r>
    </w:p>
    <w:p w14:paraId="3E8A0F99">
      <w:pPr>
        <w:spacing w:line="440" w:lineRule="exact"/>
        <w:rPr>
          <w:rFonts w:ascii="仿宋" w:eastAsia="仿宋"/>
          <w:color w:val="000000"/>
          <w:sz w:val="28"/>
        </w:rPr>
      </w:pPr>
    </w:p>
    <w:p w14:paraId="064CC594">
      <w:pPr>
        <w:spacing w:line="440" w:lineRule="exact"/>
        <w:jc w:val="center"/>
        <w:outlineLvl w:val="1"/>
        <w:rPr>
          <w:rFonts w:ascii="宋体" w:cs="宋体"/>
          <w:b/>
          <w:color w:val="000000"/>
          <w:sz w:val="30"/>
          <w:szCs w:val="30"/>
        </w:rPr>
      </w:pPr>
      <w:r>
        <w:rPr>
          <w:rFonts w:ascii="宋体"/>
          <w:b/>
          <w:bCs/>
          <w:color w:val="000000"/>
          <w:sz w:val="32"/>
          <w:szCs w:val="32"/>
        </w:rPr>
        <w:br w:type="page" w:clear="all"/>
      </w:r>
      <w:r>
        <w:rPr>
          <w:rFonts w:hint="eastAsia" w:ascii="宋体" w:cs="宋体"/>
          <w:b/>
          <w:color w:val="000000"/>
          <w:sz w:val="30"/>
          <w:szCs w:val="30"/>
        </w:rPr>
        <w:t>四、服务承诺</w:t>
      </w:r>
    </w:p>
    <w:p w14:paraId="6B44FF99">
      <w:pPr>
        <w:spacing w:line="520" w:lineRule="exact"/>
        <w:ind w:firstLine="360"/>
        <w:jc w:val="center"/>
        <w:rPr>
          <w:rFonts w:ascii="宋体" w:cs="宋体"/>
          <w:color w:val="000000"/>
          <w:sz w:val="24"/>
        </w:rPr>
      </w:pPr>
      <w:r>
        <w:rPr>
          <w:rFonts w:hint="eastAsia" w:ascii="宋体" w:cs="宋体"/>
          <w:color w:val="000000"/>
          <w:sz w:val="24"/>
        </w:rPr>
        <w:t>（格式由供应商自定、加盖供应商电子签章）</w:t>
      </w:r>
    </w:p>
    <w:p w14:paraId="1A7DBB45">
      <w:pPr>
        <w:pStyle w:val="27"/>
        <w:spacing w:line="440" w:lineRule="exact"/>
        <w:ind w:firstLine="240"/>
        <w:rPr>
          <w:rFonts w:cs="宋体"/>
          <w:color w:val="000000"/>
          <w:sz w:val="24"/>
          <w:szCs w:val="24"/>
        </w:rPr>
      </w:pPr>
    </w:p>
    <w:p w14:paraId="7E414B1F">
      <w:pPr>
        <w:pStyle w:val="27"/>
        <w:spacing w:line="440" w:lineRule="exact"/>
        <w:ind w:firstLine="301"/>
        <w:jc w:val="center"/>
        <w:outlineLvl w:val="1"/>
        <w:rPr>
          <w:rFonts w:cs="宋体"/>
          <w:b/>
          <w:color w:val="000000"/>
          <w:sz w:val="30"/>
          <w:szCs w:val="30"/>
        </w:rPr>
      </w:pPr>
      <w:r>
        <w:rPr>
          <w:rFonts w:hint="eastAsia" w:cs="宋体"/>
          <w:b/>
          <w:color w:val="000000"/>
          <w:sz w:val="30"/>
          <w:szCs w:val="30"/>
        </w:rPr>
        <w:t>五、供应商必须提交的资格证明文件</w:t>
      </w:r>
    </w:p>
    <w:p w14:paraId="6B29713E">
      <w:pPr>
        <w:pStyle w:val="217"/>
        <w:ind w:firstLine="0"/>
        <w:rPr>
          <w:color w:val="000000"/>
        </w:rPr>
      </w:pPr>
    </w:p>
    <w:p w14:paraId="47F50A47">
      <w:pPr>
        <w:rPr>
          <w:color w:val="000000"/>
        </w:rPr>
      </w:pPr>
    </w:p>
    <w:p w14:paraId="3E2B956D">
      <w:pPr>
        <w:pStyle w:val="217"/>
        <w:ind w:firstLine="420"/>
        <w:rPr>
          <w:color w:val="000000"/>
        </w:rPr>
        <w:sectPr>
          <w:pgSz w:w="11906" w:h="16838"/>
          <w:pgMar w:top="1440" w:right="1474" w:bottom="1440" w:left="1474" w:header="851" w:footer="992" w:gutter="0"/>
          <w:cols w:space="720" w:num="1"/>
          <w:docGrid w:linePitch="360" w:charSpace="0"/>
        </w:sectPr>
      </w:pPr>
    </w:p>
    <w:p w14:paraId="3AFCFF5D">
      <w:pPr>
        <w:pStyle w:val="217"/>
        <w:ind w:firstLine="420"/>
        <w:rPr>
          <w:color w:val="000000"/>
        </w:rPr>
      </w:pPr>
    </w:p>
    <w:p w14:paraId="58B9F8BC">
      <w:pPr>
        <w:pStyle w:val="4"/>
        <w:shd w:val="clear" w:color="auto" w:fill="FFFFFF"/>
        <w:spacing w:line="400" w:lineRule="exact"/>
        <w:ind w:left="0" w:firstLine="0"/>
        <w:rPr>
          <w:rFonts w:cs="宋体"/>
          <w:sz w:val="30"/>
          <w:szCs w:val="30"/>
        </w:rPr>
      </w:pPr>
      <w:r>
        <w:rPr>
          <w:rFonts w:hint="eastAsia" w:cs="宋体"/>
          <w:sz w:val="30"/>
          <w:szCs w:val="30"/>
        </w:rPr>
        <w:t xml:space="preserve">示范格式一                 </w:t>
      </w:r>
    </w:p>
    <w:p w14:paraId="4E1C636D">
      <w:pPr>
        <w:keepNext/>
        <w:keepLines/>
        <w:shd w:val="clear" w:color="auto" w:fill="FFFFFF"/>
        <w:tabs>
          <w:tab w:val="left" w:pos="720"/>
        </w:tabs>
        <w:spacing w:line="400" w:lineRule="exact"/>
        <w:jc w:val="center"/>
        <w:rPr>
          <w:rFonts w:cs="宋体"/>
          <w:b/>
          <w:bCs/>
          <w:color w:val="000000"/>
          <w:sz w:val="30"/>
          <w:szCs w:val="30"/>
          <w:lang w:val="zh-CN"/>
        </w:rPr>
      </w:pPr>
      <w:r>
        <w:rPr>
          <w:rFonts w:hint="eastAsia" w:cs="宋体"/>
          <w:b/>
          <w:bCs/>
          <w:color w:val="000000"/>
          <w:sz w:val="30"/>
          <w:szCs w:val="30"/>
          <w:lang w:val="zh-CN"/>
        </w:rPr>
        <w:t>法定代表人资格证明</w:t>
      </w:r>
    </w:p>
    <w:p w14:paraId="6A4EDA72">
      <w:pPr>
        <w:spacing w:line="300" w:lineRule="auto"/>
        <w:ind w:firstLine="480"/>
        <w:rPr>
          <w:rFonts w:ascii="宋体" w:cs="宋体"/>
          <w:color w:val="000000"/>
          <w:sz w:val="24"/>
          <w:lang w:val="zh-CN"/>
        </w:rPr>
      </w:pPr>
      <w:r>
        <w:rPr>
          <w:rFonts w:hint="eastAsia" w:ascii="宋体" w:cs="宋体"/>
          <w:color w:val="000000"/>
          <w:sz w:val="24"/>
          <w:lang w:val="zh-CN"/>
        </w:rPr>
        <w:t>单位名称：</w:t>
      </w:r>
    </w:p>
    <w:p w14:paraId="1FBCD86B">
      <w:pPr>
        <w:spacing w:line="300" w:lineRule="auto"/>
        <w:ind w:firstLine="480"/>
        <w:rPr>
          <w:rFonts w:ascii="宋体" w:cs="宋体"/>
          <w:color w:val="000000"/>
          <w:sz w:val="24"/>
          <w:lang w:val="zh-CN"/>
        </w:rPr>
      </w:pPr>
      <w:r>
        <w:rPr>
          <w:rFonts w:hint="eastAsia" w:ascii="宋体" w:cs="宋体"/>
          <w:color w:val="000000"/>
          <w:sz w:val="24"/>
          <w:lang w:val="zh-CN"/>
        </w:rPr>
        <w:t>单位性质：</w:t>
      </w:r>
    </w:p>
    <w:p w14:paraId="5729BDC7">
      <w:pPr>
        <w:spacing w:line="300" w:lineRule="auto"/>
        <w:ind w:firstLine="480"/>
        <w:rPr>
          <w:rFonts w:ascii="宋体" w:cs="宋体"/>
          <w:color w:val="000000"/>
          <w:sz w:val="24"/>
          <w:lang w:val="zh-CN"/>
        </w:rPr>
      </w:pPr>
      <w:r>
        <w:rPr>
          <w:rFonts w:hint="eastAsia" w:ascii="宋体" w:cs="宋体"/>
          <w:color w:val="000000"/>
          <w:sz w:val="24"/>
          <w:lang w:val="zh-CN"/>
        </w:rPr>
        <w:t>地址：</w:t>
      </w:r>
    </w:p>
    <w:p w14:paraId="72EB4E5C">
      <w:pPr>
        <w:spacing w:line="300" w:lineRule="auto"/>
        <w:ind w:firstLine="480"/>
        <w:rPr>
          <w:rFonts w:ascii="宋体" w:cs="宋体"/>
          <w:color w:val="000000"/>
          <w:sz w:val="24"/>
          <w:lang w:val="zh-CN"/>
        </w:rPr>
      </w:pPr>
      <w:r>
        <w:rPr>
          <w:rFonts w:hint="eastAsia" w:ascii="宋体" w:cs="宋体"/>
          <w:color w:val="000000"/>
          <w:sz w:val="24"/>
          <w:lang w:val="zh-CN"/>
        </w:rPr>
        <w:t>成立时间：        年    月    日</w:t>
      </w:r>
    </w:p>
    <w:p w14:paraId="69B38130">
      <w:pPr>
        <w:spacing w:line="300" w:lineRule="auto"/>
        <w:ind w:firstLine="480"/>
        <w:rPr>
          <w:rFonts w:ascii="宋体" w:cs="宋体"/>
          <w:color w:val="000000"/>
          <w:sz w:val="24"/>
          <w:lang w:val="zh-CN"/>
        </w:rPr>
      </w:pPr>
      <w:r>
        <w:rPr>
          <w:rFonts w:hint="eastAsia" w:ascii="宋体" w:cs="宋体"/>
          <w:color w:val="000000"/>
          <w:sz w:val="24"/>
          <w:lang w:val="zh-CN"/>
        </w:rPr>
        <w:t>经营期限：</w:t>
      </w:r>
    </w:p>
    <w:p w14:paraId="32E6E396">
      <w:pPr>
        <w:spacing w:line="300" w:lineRule="auto"/>
        <w:ind w:firstLine="480"/>
        <w:rPr>
          <w:rFonts w:ascii="宋体" w:cs="宋体"/>
          <w:color w:val="000000"/>
          <w:sz w:val="24"/>
          <w:lang w:val="zh-CN"/>
        </w:rPr>
      </w:pPr>
      <w:r>
        <w:rPr>
          <w:rFonts w:hint="eastAsia" w:ascii="宋体" w:cs="宋体"/>
          <w:color w:val="000000"/>
          <w:sz w:val="24"/>
          <w:lang w:val="zh-CN"/>
        </w:rPr>
        <w:t>姓名：             性别：          年龄：          职务：</w:t>
      </w:r>
    </w:p>
    <w:p w14:paraId="6850610E">
      <w:pPr>
        <w:spacing w:line="440" w:lineRule="exact"/>
        <w:ind w:firstLine="480"/>
        <w:rPr>
          <w:rFonts w:ascii="宋体" w:cs="宋体"/>
          <w:color w:val="000000"/>
          <w:sz w:val="24"/>
        </w:rPr>
      </w:pPr>
      <w:r>
        <w:rPr>
          <w:rFonts w:hint="eastAsia" w:ascii="宋体" w:cs="宋体"/>
          <w:color w:val="000000"/>
          <w:sz w:val="24"/>
          <w:lang w:val="zh-CN"/>
        </w:rPr>
        <w:t>系</w:t>
      </w:r>
      <w:r>
        <w:rPr>
          <w:rFonts w:hint="eastAsia" w:ascii="宋体" w:cs="宋体"/>
          <w:color w:val="000000"/>
          <w:sz w:val="24"/>
          <w:u w:val="single"/>
          <w:lang w:val="zh-CN"/>
        </w:rPr>
        <w:t xml:space="preserve"> （供应商单位名称）</w:t>
      </w:r>
      <w:r>
        <w:rPr>
          <w:rFonts w:hint="eastAsia" w:ascii="宋体" w:cs="宋体"/>
          <w:color w:val="000000"/>
          <w:sz w:val="24"/>
          <w:lang w:val="zh-CN"/>
        </w:rPr>
        <w:t>的法定代表人。</w:t>
      </w:r>
      <w:r>
        <w:rPr>
          <w:rFonts w:hint="eastAsia" w:ascii="宋体" w:cs="宋体"/>
          <w:color w:val="000000"/>
          <w:sz w:val="24"/>
        </w:rPr>
        <w:t>为参与</w:t>
      </w:r>
      <w:r>
        <w:rPr>
          <w:rFonts w:hint="eastAsia" w:ascii="宋体" w:cs="宋体"/>
          <w:color w:val="000000"/>
          <w:sz w:val="24"/>
          <w:u w:val="single"/>
          <w:lang w:val="en-US" w:eastAsia="zh-CN"/>
        </w:rPr>
        <w:t xml:space="preserve">        </w:t>
      </w:r>
      <w:r>
        <w:rPr>
          <w:rFonts w:hint="eastAsia" w:ascii="宋体" w:cs="宋体"/>
          <w:color w:val="000000"/>
          <w:sz w:val="24"/>
        </w:rPr>
        <w:t>项目，签署上述项目的投标文件、进行招标、签署合同和处理与之有关的一切事务。</w:t>
      </w:r>
    </w:p>
    <w:p w14:paraId="6D86448C">
      <w:pPr>
        <w:spacing w:line="300" w:lineRule="auto"/>
        <w:ind w:firstLine="480"/>
        <w:rPr>
          <w:rFonts w:ascii="宋体" w:cs="宋体"/>
          <w:color w:val="000000"/>
          <w:sz w:val="24"/>
          <w:lang w:val="zh-CN"/>
        </w:rPr>
      </w:pPr>
      <w:r>
        <w:rPr>
          <w:rFonts w:hint="eastAsia" w:ascii="宋体" w:cs="宋体"/>
          <w:color w:val="000000"/>
          <w:sz w:val="24"/>
          <w:lang w:val="zh-CN"/>
        </w:rPr>
        <w:t>特此证明。</w:t>
      </w:r>
    </w:p>
    <w:p w14:paraId="0637DC06">
      <w:pPr>
        <w:spacing w:line="440" w:lineRule="exact"/>
        <w:ind w:firstLine="480"/>
        <w:rPr>
          <w:rFonts w:ascii="宋体" w:cs="宋体"/>
          <w:color w:val="000000"/>
          <w:sz w:val="24"/>
        </w:rPr>
      </w:pPr>
    </w:p>
    <w:p w14:paraId="4549987B">
      <w:pPr>
        <w:spacing w:line="300" w:lineRule="auto"/>
        <w:ind w:firstLine="480"/>
        <w:jc w:val="center"/>
        <w:rPr>
          <w:rFonts w:ascii="宋体" w:cs="宋体"/>
          <w:color w:val="000000"/>
          <w:sz w:val="24"/>
          <w:lang w:val="zh-CN"/>
        </w:rPr>
      </w:pPr>
      <w:r>
        <w:rPr>
          <w:rFonts w:hint="eastAsia" w:ascii="宋体" w:cs="宋体"/>
          <w:color w:val="000000"/>
          <w:sz w:val="24"/>
          <w:lang w:val="zh-CN"/>
        </w:rPr>
        <w:t xml:space="preserve">                         供应商：             (盖章)</w:t>
      </w:r>
    </w:p>
    <w:p w14:paraId="367D2078">
      <w:pPr>
        <w:spacing w:line="300" w:lineRule="auto"/>
        <w:ind w:firstLine="480"/>
        <w:jc w:val="center"/>
        <w:rPr>
          <w:rFonts w:ascii="宋体" w:cs="宋体"/>
          <w:color w:val="000000"/>
          <w:sz w:val="24"/>
          <w:lang w:val="zh-CN"/>
        </w:rPr>
      </w:pPr>
      <w:r>
        <w:rPr>
          <w:rFonts w:hint="eastAsia" w:ascii="宋体" w:cs="宋体"/>
          <w:color w:val="000000"/>
          <w:sz w:val="24"/>
          <w:lang w:val="zh-CN"/>
        </w:rPr>
        <w:t xml:space="preserve">                       日期：年 月</w:t>
      </w:r>
    </w:p>
    <w:p w14:paraId="227A3F47">
      <w:pPr>
        <w:pStyle w:val="217"/>
        <w:ind w:firstLine="643"/>
        <w:rPr>
          <w:rFonts w:ascii="宋体" w:hAnsi="宋体" w:cs="宋体"/>
          <w:b/>
          <w:color w:val="000000"/>
          <w:sz w:val="32"/>
        </w:rPr>
        <w:sectPr>
          <w:pgSz w:w="11906" w:h="16838"/>
          <w:pgMar w:top="1440" w:right="1474" w:bottom="1440" w:left="1474" w:header="851" w:footer="992" w:gutter="0"/>
          <w:cols w:space="720" w:num="1"/>
          <w:docGrid w:linePitch="360" w:charSpace="0"/>
        </w:sectPr>
      </w:pPr>
    </w:p>
    <w:p w14:paraId="3733A00B">
      <w:pPr>
        <w:pStyle w:val="217"/>
        <w:ind w:left="0" w:leftChars="0" w:firstLine="0" w:firstLineChars="0"/>
        <w:rPr>
          <w:rFonts w:ascii="宋体" w:hAnsi="宋体" w:cs="宋体"/>
          <w:b/>
          <w:color w:val="000000"/>
          <w:sz w:val="32"/>
        </w:rPr>
      </w:pPr>
    </w:p>
    <w:p w14:paraId="6B19137B">
      <w:pPr>
        <w:rPr>
          <w:color w:val="000000"/>
        </w:rPr>
      </w:pPr>
    </w:p>
    <w:p w14:paraId="36D7A595">
      <w:pPr>
        <w:pStyle w:val="4"/>
        <w:shd w:val="clear" w:color="auto" w:fill="FFFFFF"/>
        <w:spacing w:line="400" w:lineRule="exact"/>
        <w:ind w:left="0" w:firstLine="0"/>
        <w:rPr>
          <w:rFonts w:cs="宋体"/>
          <w:sz w:val="30"/>
          <w:szCs w:val="30"/>
          <w:lang w:val="zh-CN"/>
        </w:rPr>
      </w:pPr>
      <w:r>
        <w:rPr>
          <w:rFonts w:hint="eastAsia" w:cs="宋体"/>
          <w:sz w:val="30"/>
          <w:szCs w:val="30"/>
        </w:rPr>
        <w:t>示范格式二</w:t>
      </w:r>
    </w:p>
    <w:p w14:paraId="520EFFF8">
      <w:pPr>
        <w:spacing w:line="440" w:lineRule="exact"/>
        <w:ind w:firstLine="2771"/>
        <w:rPr>
          <w:rFonts w:ascii="宋体" w:cs="宋体"/>
          <w:b/>
          <w:bCs/>
          <w:color w:val="000000"/>
          <w:sz w:val="24"/>
        </w:rPr>
      </w:pPr>
      <w:r>
        <w:rPr>
          <w:rFonts w:hint="eastAsia" w:ascii="宋体" w:cs="宋体"/>
          <w:b/>
          <w:bCs/>
          <w:color w:val="000000"/>
          <w:sz w:val="24"/>
        </w:rPr>
        <w:t>授权委托书</w:t>
      </w:r>
    </w:p>
    <w:p w14:paraId="7A6A1466">
      <w:pPr>
        <w:spacing w:line="440" w:lineRule="exact"/>
        <w:ind w:firstLine="482"/>
        <w:rPr>
          <w:rFonts w:ascii="宋体" w:cs="宋体"/>
          <w:b/>
          <w:bCs/>
          <w:color w:val="000000"/>
          <w:sz w:val="24"/>
        </w:rPr>
      </w:pPr>
      <w:r>
        <w:rPr>
          <w:rFonts w:hint="eastAsia" w:ascii="宋体" w:cs="宋体"/>
          <w:b/>
          <w:bCs/>
          <w:color w:val="000000"/>
          <w:sz w:val="24"/>
        </w:rPr>
        <w:t>致</w:t>
      </w:r>
      <w:r>
        <w:rPr>
          <w:rFonts w:hint="eastAsia" w:ascii="宋体" w:cs="宋体"/>
          <w:b/>
          <w:bCs/>
          <w:color w:val="000000"/>
          <w:sz w:val="24"/>
          <w:u w:val="single"/>
        </w:rPr>
        <w:t xml:space="preserve">        （采购单位）                    </w:t>
      </w:r>
      <w:r>
        <w:rPr>
          <w:rFonts w:hint="eastAsia" w:ascii="宋体" w:cs="宋体"/>
          <w:b/>
          <w:bCs/>
          <w:color w:val="000000"/>
          <w:sz w:val="24"/>
        </w:rPr>
        <w:t>：</w:t>
      </w:r>
    </w:p>
    <w:p w14:paraId="60F8919D">
      <w:pPr>
        <w:spacing w:line="440" w:lineRule="exact"/>
        <w:ind w:firstLine="480"/>
        <w:rPr>
          <w:rFonts w:ascii="宋体" w:cs="宋体"/>
          <w:color w:val="000000"/>
          <w:sz w:val="24"/>
        </w:rPr>
      </w:pPr>
      <w:r>
        <w:rPr>
          <w:rFonts w:hint="eastAsia" w:ascii="宋体" w:cs="宋体"/>
          <w:color w:val="000000"/>
          <w:sz w:val="24"/>
        </w:rPr>
        <w:t>本授权书宣告：</w:t>
      </w:r>
    </w:p>
    <w:p w14:paraId="12C64674">
      <w:pPr>
        <w:spacing w:line="440" w:lineRule="exact"/>
        <w:ind w:firstLine="480"/>
        <w:rPr>
          <w:rFonts w:ascii="宋体" w:cs="宋体"/>
          <w:color w:val="000000"/>
          <w:sz w:val="24"/>
          <w:u w:val="single"/>
        </w:rPr>
      </w:pPr>
      <w:r>
        <w:rPr>
          <w:rFonts w:hint="eastAsia" w:ascii="宋体" w:cs="宋体"/>
          <w:color w:val="000000"/>
          <w:sz w:val="24"/>
        </w:rPr>
        <w:t>委托方：</w:t>
      </w:r>
    </w:p>
    <w:p w14:paraId="21B4F5F7">
      <w:pPr>
        <w:spacing w:line="440" w:lineRule="exact"/>
        <w:ind w:firstLine="480"/>
        <w:rPr>
          <w:rFonts w:ascii="宋体" w:cs="宋体"/>
          <w:color w:val="000000"/>
          <w:sz w:val="24"/>
        </w:rPr>
      </w:pPr>
      <w:r>
        <w:rPr>
          <w:rFonts w:hint="eastAsia" w:ascii="宋体" w:cs="宋体"/>
          <w:color w:val="000000"/>
          <w:sz w:val="24"/>
        </w:rPr>
        <w:t xml:space="preserve">地  址： </w:t>
      </w:r>
      <w:r>
        <w:rPr>
          <w:rFonts w:hint="eastAsia" w:ascii="宋体" w:cs="宋体"/>
          <w:color w:val="000000"/>
          <w:sz w:val="24"/>
          <w:lang w:eastAsia="zh-CN"/>
        </w:rPr>
        <w:t xml:space="preserve">法定代表人 </w:t>
      </w:r>
      <w:r>
        <w:rPr>
          <w:rFonts w:hint="eastAsia" w:ascii="宋体" w:cs="宋体"/>
          <w:color w:val="000000"/>
          <w:sz w:val="24"/>
        </w:rPr>
        <w:t>：</w:t>
      </w:r>
    </w:p>
    <w:p w14:paraId="4480889D">
      <w:pPr>
        <w:spacing w:line="440" w:lineRule="exact"/>
        <w:ind w:firstLine="480"/>
        <w:rPr>
          <w:rFonts w:ascii="宋体" w:cs="宋体"/>
          <w:color w:val="000000"/>
          <w:sz w:val="24"/>
        </w:rPr>
      </w:pPr>
      <w:r>
        <w:rPr>
          <w:rFonts w:hint="eastAsia" w:ascii="宋体" w:cs="宋体"/>
          <w:color w:val="000000"/>
          <w:sz w:val="24"/>
        </w:rPr>
        <w:t>受托人：姓名</w:t>
      </w:r>
      <w:r>
        <w:rPr>
          <w:rFonts w:hint="eastAsia" w:ascii="宋体" w:cs="宋体"/>
          <w:color w:val="000000"/>
          <w:sz w:val="24"/>
          <w:lang w:val="en-US" w:eastAsia="zh-CN"/>
        </w:rPr>
        <w:t xml:space="preserve">   </w:t>
      </w:r>
      <w:r>
        <w:rPr>
          <w:rFonts w:hint="eastAsia" w:ascii="宋体" w:cs="宋体"/>
          <w:color w:val="000000"/>
          <w:sz w:val="24"/>
        </w:rPr>
        <w:t xml:space="preserve"> 性别：</w:t>
      </w:r>
      <w:r>
        <w:rPr>
          <w:rFonts w:hint="eastAsia" w:ascii="宋体" w:cs="宋体"/>
          <w:color w:val="000000"/>
          <w:sz w:val="24"/>
          <w:lang w:val="en-US" w:eastAsia="zh-CN"/>
        </w:rPr>
        <w:t xml:space="preserve">   </w:t>
      </w:r>
      <w:r>
        <w:rPr>
          <w:rFonts w:hint="eastAsia" w:ascii="宋体" w:cs="宋体"/>
          <w:color w:val="000000"/>
          <w:sz w:val="24"/>
        </w:rPr>
        <w:t xml:space="preserve"> 出生日期：</w:t>
      </w:r>
      <w:r>
        <w:rPr>
          <w:rFonts w:hint="eastAsia" w:ascii="宋体" w:cs="宋体"/>
          <w:color w:val="000000"/>
          <w:sz w:val="24"/>
          <w:lang w:val="en-US" w:eastAsia="zh-CN"/>
        </w:rPr>
        <w:t xml:space="preserve">  </w:t>
      </w:r>
      <w:r>
        <w:rPr>
          <w:rFonts w:hint="eastAsia" w:ascii="宋体" w:cs="宋体"/>
          <w:color w:val="000000"/>
          <w:sz w:val="24"/>
        </w:rPr>
        <w:t>年</w:t>
      </w:r>
      <w:r>
        <w:rPr>
          <w:rFonts w:hint="eastAsia" w:ascii="宋体" w:cs="宋体"/>
          <w:color w:val="000000"/>
          <w:sz w:val="24"/>
          <w:lang w:val="en-US" w:eastAsia="zh-CN"/>
        </w:rPr>
        <w:t xml:space="preserve">  </w:t>
      </w:r>
      <w:r>
        <w:rPr>
          <w:rFonts w:hint="eastAsia" w:ascii="宋体" w:cs="宋体"/>
          <w:color w:val="000000"/>
          <w:sz w:val="24"/>
        </w:rPr>
        <w:t>月</w:t>
      </w:r>
      <w:r>
        <w:rPr>
          <w:rFonts w:hint="eastAsia" w:ascii="宋体" w:cs="宋体"/>
          <w:color w:val="000000"/>
          <w:sz w:val="24"/>
          <w:lang w:val="en-US" w:eastAsia="zh-CN"/>
        </w:rPr>
        <w:t xml:space="preserve">  </w:t>
      </w:r>
      <w:r>
        <w:rPr>
          <w:rFonts w:hint="eastAsia" w:ascii="宋体" w:cs="宋体"/>
          <w:color w:val="000000"/>
          <w:sz w:val="24"/>
        </w:rPr>
        <w:t>日</w:t>
      </w:r>
    </w:p>
    <w:p w14:paraId="0E785299">
      <w:pPr>
        <w:spacing w:line="440" w:lineRule="exact"/>
        <w:ind w:firstLine="480"/>
        <w:rPr>
          <w:rFonts w:ascii="宋体" w:cs="宋体"/>
          <w:color w:val="000000"/>
          <w:sz w:val="24"/>
        </w:rPr>
      </w:pPr>
      <w:r>
        <w:rPr>
          <w:rFonts w:hint="eastAsia" w:ascii="宋体" w:cs="宋体"/>
          <w:color w:val="000000"/>
          <w:sz w:val="24"/>
        </w:rPr>
        <w:t>所在单位：职务：</w:t>
      </w:r>
    </w:p>
    <w:p w14:paraId="715989AB">
      <w:pPr>
        <w:spacing w:line="440" w:lineRule="exact"/>
        <w:ind w:firstLine="480"/>
        <w:rPr>
          <w:rFonts w:ascii="宋体" w:cs="宋体"/>
          <w:color w:val="000000"/>
          <w:sz w:val="24"/>
        </w:rPr>
      </w:pPr>
      <w:r>
        <w:rPr>
          <w:rFonts w:hint="eastAsia" w:ascii="宋体" w:cs="宋体"/>
          <w:color w:val="000000"/>
          <w:sz w:val="24"/>
        </w:rPr>
        <w:t>身 份 证：联系方式：</w:t>
      </w:r>
    </w:p>
    <w:p w14:paraId="4B5B937C">
      <w:pPr>
        <w:spacing w:line="440" w:lineRule="exact"/>
        <w:ind w:firstLine="480"/>
        <w:rPr>
          <w:rFonts w:ascii="宋体" w:cs="宋体"/>
          <w:color w:val="000000"/>
          <w:sz w:val="24"/>
        </w:rPr>
      </w:pPr>
      <w:r>
        <w:rPr>
          <w:rFonts w:hint="eastAsia" w:ascii="宋体" w:cs="宋体"/>
          <w:color w:val="000000"/>
          <w:sz w:val="24"/>
        </w:rPr>
        <w:t>兹委托受托人代表我单位参加</w:t>
      </w:r>
      <w:r>
        <w:rPr>
          <w:rFonts w:hint="eastAsia" w:ascii="宋体" w:cs="宋体"/>
          <w:color w:val="000000"/>
          <w:sz w:val="24"/>
          <w:u w:val="single"/>
        </w:rPr>
        <w:t xml:space="preserve">         （项目名称）</w:t>
      </w:r>
      <w:r>
        <w:rPr>
          <w:rFonts w:hint="eastAsia" w:ascii="宋体" w:cs="宋体"/>
          <w:color w:val="000000"/>
          <w:sz w:val="24"/>
        </w:rPr>
        <w:t>的政府采购活动，受托人有权在该招标活动中，以我单位的名义签署投标函和招标文件，与交易中心协商、澄清、解释，签订合同书并执行一切与此有关的事项。</w:t>
      </w:r>
    </w:p>
    <w:p w14:paraId="61412F8A">
      <w:pPr>
        <w:spacing w:line="440" w:lineRule="exact"/>
        <w:ind w:firstLine="480"/>
        <w:rPr>
          <w:rFonts w:ascii="宋体" w:cs="宋体"/>
          <w:color w:val="000000"/>
          <w:sz w:val="24"/>
        </w:rPr>
      </w:pPr>
      <w:r>
        <w:rPr>
          <w:rFonts w:hint="eastAsia" w:ascii="宋体" w:cs="宋体"/>
          <w:color w:val="000000"/>
          <w:sz w:val="24"/>
        </w:rPr>
        <w:t>受托人在办理上述事宜过程中以其自己的名义所签署的所有文件我方均予以承认。受托人无转委托权。</w:t>
      </w:r>
    </w:p>
    <w:p w14:paraId="67E86256">
      <w:pPr>
        <w:spacing w:line="440" w:lineRule="exact"/>
        <w:ind w:firstLine="480"/>
        <w:rPr>
          <w:rFonts w:ascii="宋体" w:cs="宋体"/>
          <w:color w:val="000000"/>
          <w:sz w:val="24"/>
        </w:rPr>
      </w:pPr>
      <w:r>
        <w:rPr>
          <w:rFonts w:hint="eastAsia" w:ascii="宋体" w:cs="宋体"/>
          <w:color w:val="000000"/>
          <w:sz w:val="24"/>
        </w:rPr>
        <w:t>委托期限：至上述事宜处理完毕止。</w:t>
      </w:r>
    </w:p>
    <w:p w14:paraId="31F2FC6C">
      <w:pPr>
        <w:spacing w:line="360" w:lineRule="auto"/>
        <w:ind w:firstLine="480"/>
        <w:rPr>
          <w:rFonts w:ascii="宋体" w:cs="宋体"/>
          <w:color w:val="000000"/>
          <w:sz w:val="24"/>
        </w:rPr>
      </w:pPr>
    </w:p>
    <w:p w14:paraId="242BCF9D">
      <w:pPr>
        <w:spacing w:line="360" w:lineRule="auto"/>
        <w:ind w:firstLine="480"/>
        <w:rPr>
          <w:rFonts w:ascii="宋体" w:cs="宋体"/>
          <w:color w:val="000000"/>
          <w:sz w:val="24"/>
          <w:u w:val="single"/>
        </w:rPr>
      </w:pPr>
      <w:r>
        <w:rPr>
          <w:rFonts w:hint="eastAsia" w:ascii="宋体" w:cs="宋体"/>
          <w:color w:val="000000"/>
          <w:sz w:val="24"/>
        </w:rPr>
        <w:t>委托单位</w:t>
      </w:r>
      <w:r>
        <w:rPr>
          <w:rFonts w:hint="eastAsia" w:ascii="宋体" w:cs="宋体"/>
          <w:color w:val="000000"/>
          <w:sz w:val="24"/>
          <w:u w:val="single"/>
        </w:rPr>
        <w:t xml:space="preserve">       （公章）    </w:t>
      </w:r>
    </w:p>
    <w:p w14:paraId="74A27C22">
      <w:pPr>
        <w:spacing w:line="360" w:lineRule="auto"/>
        <w:ind w:firstLine="480"/>
        <w:rPr>
          <w:rFonts w:ascii="宋体" w:cs="宋体"/>
          <w:color w:val="000000"/>
          <w:sz w:val="24"/>
        </w:rPr>
      </w:pPr>
      <w:r>
        <w:rPr>
          <w:rFonts w:hint="eastAsia" w:ascii="宋体" w:cs="宋体"/>
          <w:color w:val="000000"/>
          <w:sz w:val="24"/>
          <w:u w:val="single"/>
        </w:rPr>
        <w:t xml:space="preserve">二0   </w:t>
      </w:r>
      <w:r>
        <w:rPr>
          <w:rFonts w:hint="eastAsia" w:ascii="宋体" w:cs="宋体"/>
          <w:color w:val="000000"/>
          <w:sz w:val="24"/>
        </w:rPr>
        <w:t>年</w:t>
      </w:r>
      <w:r>
        <w:rPr>
          <w:rFonts w:hint="eastAsia" w:ascii="宋体" w:cs="宋体"/>
          <w:color w:val="000000"/>
          <w:sz w:val="24"/>
          <w:lang w:val="en-US" w:eastAsia="zh-CN"/>
        </w:rPr>
        <w:t xml:space="preserve">  </w:t>
      </w:r>
      <w:r>
        <w:rPr>
          <w:rFonts w:hint="eastAsia" w:ascii="宋体" w:cs="宋体"/>
          <w:color w:val="000000"/>
          <w:sz w:val="24"/>
        </w:rPr>
        <w:t>月</w:t>
      </w:r>
      <w:r>
        <w:rPr>
          <w:rFonts w:hint="eastAsia" w:ascii="宋体" w:cs="宋体"/>
          <w:color w:val="000000"/>
          <w:sz w:val="24"/>
          <w:lang w:val="en-US" w:eastAsia="zh-CN"/>
        </w:rPr>
        <w:t xml:space="preserve">  </w:t>
      </w:r>
      <w:r>
        <w:rPr>
          <w:rFonts w:hint="eastAsia" w:ascii="宋体" w:cs="宋体"/>
          <w:color w:val="000000"/>
          <w:sz w:val="24"/>
        </w:rPr>
        <w:t>日</w:t>
      </w:r>
    </w:p>
    <w:p w14:paraId="4894805B">
      <w:pPr>
        <w:spacing w:line="440" w:lineRule="exact"/>
        <w:ind w:firstLine="562"/>
        <w:rPr>
          <w:rFonts w:ascii="宋体" w:cs="宋体"/>
          <w:b/>
          <w:bCs/>
          <w:color w:val="000000"/>
          <w:sz w:val="28"/>
        </w:rPr>
      </w:pPr>
    </w:p>
    <w:p w14:paraId="15B3B699">
      <w:pPr>
        <w:pStyle w:val="27"/>
        <w:rPr>
          <w:rFonts w:cs="宋体"/>
          <w:b/>
          <w:color w:val="000000"/>
          <w:sz w:val="32"/>
          <w:szCs w:val="24"/>
        </w:rPr>
      </w:pPr>
    </w:p>
    <w:p w14:paraId="7098ADDA">
      <w:pPr>
        <w:pStyle w:val="27"/>
        <w:rPr>
          <w:rFonts w:cs="宋体"/>
          <w:b/>
          <w:color w:val="000000"/>
          <w:sz w:val="32"/>
          <w:szCs w:val="24"/>
        </w:rPr>
      </w:pPr>
    </w:p>
    <w:p w14:paraId="6AEA0C1E">
      <w:pPr>
        <w:pStyle w:val="27"/>
        <w:rPr>
          <w:rFonts w:cs="宋体"/>
          <w:b/>
          <w:color w:val="000000"/>
          <w:sz w:val="32"/>
          <w:szCs w:val="24"/>
        </w:rPr>
      </w:pPr>
    </w:p>
    <w:p w14:paraId="24741FDE">
      <w:pPr>
        <w:pStyle w:val="27"/>
        <w:rPr>
          <w:rFonts w:cs="宋体"/>
          <w:b/>
          <w:color w:val="000000"/>
          <w:sz w:val="32"/>
          <w:szCs w:val="24"/>
        </w:rPr>
      </w:pPr>
    </w:p>
    <w:p w14:paraId="04767E6E">
      <w:pPr>
        <w:pStyle w:val="27"/>
        <w:rPr>
          <w:rFonts w:cs="宋体"/>
          <w:b/>
          <w:color w:val="000000"/>
          <w:sz w:val="32"/>
          <w:szCs w:val="24"/>
        </w:rPr>
      </w:pPr>
    </w:p>
    <w:p w14:paraId="267673A9">
      <w:pPr>
        <w:pStyle w:val="27"/>
        <w:rPr>
          <w:rFonts w:cs="宋体"/>
          <w:b/>
          <w:color w:val="000000"/>
          <w:sz w:val="32"/>
          <w:szCs w:val="24"/>
        </w:rPr>
      </w:pPr>
    </w:p>
    <w:p w14:paraId="6162AEBF">
      <w:pPr>
        <w:pStyle w:val="27"/>
        <w:rPr>
          <w:rFonts w:cs="宋体"/>
          <w:b/>
          <w:color w:val="000000"/>
          <w:sz w:val="32"/>
          <w:szCs w:val="24"/>
        </w:rPr>
      </w:pPr>
    </w:p>
    <w:p w14:paraId="17FDC254">
      <w:pPr>
        <w:pStyle w:val="27"/>
        <w:rPr>
          <w:rFonts w:cs="宋体"/>
          <w:b/>
          <w:color w:val="000000"/>
          <w:sz w:val="32"/>
          <w:szCs w:val="24"/>
        </w:rPr>
      </w:pPr>
    </w:p>
    <w:p w14:paraId="46BEE616">
      <w:pPr>
        <w:pStyle w:val="4"/>
        <w:shd w:val="clear" w:color="auto" w:fill="FFFFFF"/>
        <w:spacing w:line="400" w:lineRule="exact"/>
        <w:ind w:left="0" w:firstLine="0"/>
        <w:rPr>
          <w:rFonts w:cs="宋体"/>
          <w:sz w:val="30"/>
          <w:szCs w:val="30"/>
        </w:rPr>
      </w:pPr>
      <w:r>
        <w:rPr>
          <w:rFonts w:hint="eastAsia" w:cs="宋体"/>
          <w:sz w:val="30"/>
          <w:szCs w:val="30"/>
        </w:rPr>
        <w:t>示范格式三</w:t>
      </w:r>
    </w:p>
    <w:p w14:paraId="3977EF9F">
      <w:pPr>
        <w:spacing w:line="480" w:lineRule="auto"/>
        <w:jc w:val="center"/>
        <w:rPr>
          <w:rFonts w:ascii="宋体" w:cs="宋体"/>
          <w:b/>
          <w:bCs/>
          <w:color w:val="000000"/>
          <w:sz w:val="24"/>
          <w:lang w:val="zh-CN"/>
        </w:rPr>
      </w:pPr>
      <w:r>
        <w:rPr>
          <w:rFonts w:hint="eastAsia" w:ascii="宋体" w:cs="宋体"/>
          <w:b/>
          <w:bCs/>
          <w:color w:val="000000"/>
          <w:sz w:val="24"/>
          <w:lang w:val="zh-CN"/>
        </w:rPr>
        <w:t>承   诺  书</w:t>
      </w:r>
    </w:p>
    <w:p w14:paraId="16C494C5">
      <w:pPr>
        <w:spacing w:line="520" w:lineRule="exact"/>
        <w:ind w:firstLine="120"/>
        <w:jc w:val="left"/>
        <w:rPr>
          <w:rFonts w:ascii="宋体" w:cs="宋体"/>
          <w:color w:val="000000"/>
          <w:sz w:val="24"/>
        </w:rPr>
      </w:pPr>
      <w:r>
        <w:rPr>
          <w:rFonts w:hint="eastAsia" w:ascii="宋体" w:cs="宋体"/>
          <w:color w:val="000000"/>
          <w:sz w:val="24"/>
          <w:u w:val="single"/>
        </w:rPr>
        <w:t xml:space="preserve">  （采购单位）          </w:t>
      </w:r>
      <w:r>
        <w:rPr>
          <w:rFonts w:hint="eastAsia" w:ascii="宋体" w:cs="宋体"/>
          <w:color w:val="000000"/>
          <w:sz w:val="24"/>
        </w:rPr>
        <w:t>：</w:t>
      </w:r>
    </w:p>
    <w:p w14:paraId="4FFD7B3A">
      <w:pPr>
        <w:spacing w:line="520" w:lineRule="exact"/>
        <w:rPr>
          <w:rFonts w:ascii="宋体" w:cs="宋体"/>
          <w:color w:val="000000"/>
          <w:sz w:val="24"/>
        </w:rPr>
      </w:pPr>
      <w:r>
        <w:rPr>
          <w:rFonts w:hint="eastAsia" w:ascii="宋体" w:cs="宋体"/>
          <w:color w:val="000000"/>
          <w:sz w:val="24"/>
        </w:rPr>
        <w:t xml:space="preserve">    我方在项目名称：</w:t>
      </w:r>
      <w:r>
        <w:rPr>
          <w:rFonts w:hint="eastAsia" w:ascii="宋体" w:cs="宋体"/>
          <w:color w:val="000000"/>
          <w:sz w:val="24"/>
          <w:u w:val="single"/>
        </w:rPr>
        <w:t xml:space="preserve">                      </w:t>
      </w:r>
      <w:r>
        <w:rPr>
          <w:rFonts w:hint="eastAsia" w:ascii="宋体" w:cs="宋体"/>
          <w:color w:val="000000"/>
          <w:sz w:val="24"/>
        </w:rPr>
        <w:t>（</w:t>
      </w:r>
      <w:r>
        <w:rPr>
          <w:rFonts w:hint="eastAsia" w:ascii="宋体" w:cs="宋体"/>
          <w:color w:val="000000"/>
          <w:sz w:val="24"/>
          <w:u w:val="single"/>
        </w:rPr>
        <w:t xml:space="preserve">项目编号：       </w:t>
      </w:r>
      <w:r>
        <w:rPr>
          <w:rFonts w:hint="eastAsia" w:ascii="宋体" w:cs="宋体"/>
          <w:color w:val="000000"/>
          <w:sz w:val="24"/>
        </w:rPr>
        <w:t>）的</w:t>
      </w:r>
      <w:r>
        <w:rPr>
          <w:rFonts w:hint="eastAsia" w:ascii="宋体" w:cs="宋体"/>
          <w:color w:val="000000"/>
          <w:sz w:val="24"/>
          <w:lang w:val="en-US" w:eastAsia="zh-CN"/>
        </w:rPr>
        <w:t>采购</w:t>
      </w:r>
      <w:r>
        <w:rPr>
          <w:rFonts w:hint="eastAsia" w:ascii="宋体" w:cs="宋体"/>
          <w:color w:val="000000"/>
          <w:sz w:val="24"/>
        </w:rPr>
        <w:t>过程中，做如下承诺：</w:t>
      </w:r>
    </w:p>
    <w:p w14:paraId="66B222D1">
      <w:pPr>
        <w:spacing w:line="520" w:lineRule="exact"/>
        <w:ind w:firstLine="480"/>
        <w:rPr>
          <w:rFonts w:ascii="宋体" w:cs="宋体"/>
          <w:color w:val="000000"/>
          <w:sz w:val="24"/>
        </w:rPr>
      </w:pPr>
      <w:r>
        <w:rPr>
          <w:rFonts w:hint="eastAsia" w:ascii="宋体" w:cs="宋体"/>
          <w:color w:val="000000"/>
          <w:sz w:val="24"/>
        </w:rPr>
        <w:t>一、我方完全具备履行合同</w:t>
      </w:r>
      <w:r>
        <w:rPr>
          <w:rFonts w:hint="eastAsia" w:ascii="宋体" w:cs="宋体"/>
          <w:color w:val="000000"/>
          <w:sz w:val="24"/>
          <w:lang w:eastAsia="zh-CN"/>
        </w:rPr>
        <w:t>所必需的</w:t>
      </w:r>
      <w:r>
        <w:rPr>
          <w:rFonts w:hint="eastAsia" w:ascii="宋体" w:cs="宋体"/>
          <w:color w:val="000000"/>
          <w:sz w:val="24"/>
        </w:rPr>
        <w:t>设备和专业技术能力；</w:t>
      </w:r>
    </w:p>
    <w:p w14:paraId="63A049CA">
      <w:pPr>
        <w:spacing w:line="520" w:lineRule="exact"/>
        <w:ind w:firstLine="480"/>
        <w:rPr>
          <w:rFonts w:ascii="宋体" w:cs="宋体"/>
          <w:color w:val="000000"/>
          <w:sz w:val="24"/>
        </w:rPr>
      </w:pPr>
      <w:r>
        <w:rPr>
          <w:rFonts w:hint="eastAsia" w:ascii="宋体" w:cs="宋体"/>
          <w:color w:val="000000"/>
          <w:sz w:val="24"/>
        </w:rPr>
        <w:t>二、我方参加政府采购活动前3年内在经营活动中没有重大违法记录（因违法经营受到刑事处罚或者责令停产停业、吊销许可证或者执照、较大数额罚款等行政处罚）。</w:t>
      </w:r>
    </w:p>
    <w:p w14:paraId="4A50D745">
      <w:pPr>
        <w:spacing w:line="520" w:lineRule="exact"/>
        <w:ind w:firstLine="480"/>
        <w:rPr>
          <w:rFonts w:ascii="宋体" w:cs="宋体"/>
          <w:color w:val="000000"/>
          <w:sz w:val="24"/>
        </w:rPr>
      </w:pPr>
      <w:r>
        <w:rPr>
          <w:rFonts w:hint="eastAsia" w:ascii="宋体" w:cs="宋体"/>
          <w:color w:val="000000"/>
          <w:sz w:val="24"/>
        </w:rPr>
        <w:t>三、我方与参加本次采购活动的其他单位不存在单位负责人为同一人的情况，也不存在控股、管理关系的情况；</w:t>
      </w:r>
    </w:p>
    <w:p w14:paraId="45FB9AA9">
      <w:pPr>
        <w:spacing w:line="520" w:lineRule="exact"/>
        <w:ind w:firstLine="480"/>
        <w:rPr>
          <w:rFonts w:ascii="宋体" w:cs="宋体"/>
          <w:color w:val="000000"/>
          <w:sz w:val="24"/>
        </w:rPr>
      </w:pPr>
      <w:r>
        <w:rPr>
          <w:rFonts w:hint="eastAsia" w:ascii="宋体" w:cs="宋体"/>
          <w:color w:val="000000"/>
          <w:sz w:val="24"/>
        </w:rPr>
        <w:t>四、我方没有为本采购项目提供整体设计、规范编制或者项目管理、监理、检测等服务；</w:t>
      </w:r>
    </w:p>
    <w:p w14:paraId="7B9EBC5D">
      <w:pPr>
        <w:spacing w:line="520" w:lineRule="exact"/>
        <w:ind w:firstLine="480"/>
        <w:rPr>
          <w:rFonts w:ascii="宋体" w:cs="宋体"/>
          <w:color w:val="000000"/>
          <w:sz w:val="24"/>
        </w:rPr>
      </w:pPr>
      <w:r>
        <w:rPr>
          <w:rFonts w:hint="eastAsia" w:ascii="宋体" w:cs="宋体"/>
          <w:color w:val="000000"/>
          <w:sz w:val="24"/>
        </w:rPr>
        <w:t>五、我方保证上述信息的真实和准确，并愿意承担因我方就此弄虚作假所引起的一切法律后果，并自愿接受相关监管部门作出的任何处罚。</w:t>
      </w:r>
    </w:p>
    <w:p w14:paraId="200E5EBB">
      <w:pPr>
        <w:spacing w:line="520" w:lineRule="exact"/>
        <w:ind w:firstLine="480"/>
        <w:rPr>
          <w:rFonts w:ascii="宋体" w:cs="宋体"/>
          <w:color w:val="000000"/>
          <w:sz w:val="24"/>
        </w:rPr>
      </w:pPr>
    </w:p>
    <w:p w14:paraId="37CFEC35">
      <w:pPr>
        <w:spacing w:line="520" w:lineRule="exact"/>
        <w:ind w:firstLine="480"/>
        <w:rPr>
          <w:rFonts w:ascii="宋体" w:cs="宋体"/>
          <w:color w:val="000000"/>
          <w:sz w:val="24"/>
        </w:rPr>
      </w:pPr>
      <w:r>
        <w:rPr>
          <w:rFonts w:hint="eastAsia" w:ascii="宋体" w:cs="宋体"/>
          <w:color w:val="000000"/>
          <w:sz w:val="24"/>
        </w:rPr>
        <w:t>特此承诺！</w:t>
      </w:r>
    </w:p>
    <w:p w14:paraId="4A5E7FE8">
      <w:pPr>
        <w:spacing w:line="520" w:lineRule="exact"/>
        <w:ind w:right="420"/>
        <w:rPr>
          <w:rFonts w:ascii="宋体" w:cs="宋体"/>
          <w:color w:val="000000"/>
          <w:sz w:val="24"/>
        </w:rPr>
      </w:pPr>
    </w:p>
    <w:p w14:paraId="46514EE4">
      <w:pPr>
        <w:spacing w:line="520" w:lineRule="exact"/>
        <w:ind w:right="420"/>
        <w:rPr>
          <w:rFonts w:ascii="宋体" w:cs="宋体"/>
          <w:color w:val="000000"/>
          <w:sz w:val="24"/>
        </w:rPr>
      </w:pPr>
      <w:r>
        <w:rPr>
          <w:rFonts w:hint="eastAsia" w:ascii="宋体" w:cs="宋体"/>
          <w:color w:val="000000"/>
          <w:sz w:val="24"/>
        </w:rPr>
        <w:t xml:space="preserve">                  法定代表人或委托代理人（签字）：          </w:t>
      </w:r>
    </w:p>
    <w:p w14:paraId="56B47E0B">
      <w:pPr>
        <w:spacing w:line="520" w:lineRule="exact"/>
        <w:ind w:right="420"/>
        <w:rPr>
          <w:rFonts w:ascii="宋体" w:cs="宋体"/>
          <w:color w:val="000000"/>
          <w:sz w:val="24"/>
        </w:rPr>
      </w:pPr>
    </w:p>
    <w:p w14:paraId="16C75761">
      <w:pPr>
        <w:spacing w:line="520" w:lineRule="exact"/>
        <w:ind w:right="420"/>
        <w:jc w:val="right"/>
        <w:rPr>
          <w:rFonts w:ascii="宋体" w:cs="宋体"/>
          <w:color w:val="000000"/>
          <w:sz w:val="24"/>
        </w:rPr>
      </w:pPr>
      <w:r>
        <w:rPr>
          <w:rFonts w:hint="eastAsia" w:ascii="宋体" w:cs="宋体"/>
          <w:color w:val="000000"/>
          <w:sz w:val="24"/>
        </w:rPr>
        <w:t xml:space="preserve"> 供应商：（盖单位公章）              </w:t>
      </w:r>
    </w:p>
    <w:p w14:paraId="0F43A699">
      <w:pPr>
        <w:pStyle w:val="27"/>
        <w:widowControl/>
        <w:spacing w:line="336" w:lineRule="auto"/>
        <w:jc w:val="center"/>
        <w:rPr>
          <w:rFonts w:cs="宋体"/>
          <w:color w:val="000000"/>
          <w:sz w:val="28"/>
          <w:szCs w:val="28"/>
        </w:rPr>
      </w:pPr>
      <w:r>
        <w:rPr>
          <w:rFonts w:hint="eastAsia" w:cs="宋体"/>
          <w:color w:val="000000"/>
          <w:sz w:val="24"/>
          <w:szCs w:val="24"/>
        </w:rPr>
        <w:t xml:space="preserve">                                       日期:      年   月 </w:t>
      </w:r>
    </w:p>
    <w:p w14:paraId="4DE59C93">
      <w:pPr>
        <w:pStyle w:val="27"/>
        <w:widowControl/>
        <w:spacing w:line="336" w:lineRule="auto"/>
        <w:jc w:val="center"/>
        <w:rPr>
          <w:rFonts w:cs="宋体"/>
          <w:color w:val="000000"/>
          <w:sz w:val="28"/>
          <w:szCs w:val="28"/>
        </w:rPr>
      </w:pPr>
    </w:p>
    <w:p w14:paraId="31EF6E02">
      <w:pPr>
        <w:pStyle w:val="310"/>
        <w:rPr>
          <w:rFonts w:ascii="宋体" w:eastAsia="宋体" w:cs="宋体"/>
          <w:color w:val="000000"/>
          <w:sz w:val="20"/>
          <w:szCs w:val="20"/>
          <w:lang w:val="en-US"/>
        </w:rPr>
      </w:pPr>
    </w:p>
    <w:p w14:paraId="11B26F0E">
      <w:pPr>
        <w:pStyle w:val="310"/>
        <w:rPr>
          <w:rFonts w:ascii="宋体" w:eastAsia="宋体" w:cs="宋体"/>
          <w:color w:val="000000"/>
          <w:sz w:val="20"/>
          <w:szCs w:val="20"/>
          <w:lang w:val="en-US"/>
        </w:rPr>
        <w:sectPr>
          <w:pgSz w:w="11906" w:h="16838"/>
          <w:pgMar w:top="1440" w:right="1474" w:bottom="1440" w:left="1474" w:header="851" w:footer="992" w:gutter="0"/>
          <w:cols w:space="720" w:num="1"/>
          <w:docGrid w:linePitch="360" w:charSpace="0"/>
        </w:sectPr>
      </w:pPr>
    </w:p>
    <w:p w14:paraId="7E5EE26F">
      <w:pPr>
        <w:pStyle w:val="27"/>
        <w:ind w:firstLine="562"/>
        <w:rPr>
          <w:rFonts w:cs="宋体"/>
          <w:b/>
          <w:color w:val="000000"/>
          <w:sz w:val="30"/>
          <w:szCs w:val="30"/>
        </w:rPr>
      </w:pPr>
    </w:p>
    <w:p w14:paraId="72DADD66">
      <w:pPr>
        <w:pStyle w:val="27"/>
        <w:ind w:firstLine="562"/>
        <w:rPr>
          <w:rFonts w:cs="宋体"/>
          <w:b/>
          <w:color w:val="000000"/>
          <w:sz w:val="30"/>
          <w:szCs w:val="30"/>
        </w:rPr>
      </w:pPr>
      <w:r>
        <w:rPr>
          <w:rFonts w:hint="eastAsia" w:cs="宋体"/>
          <w:b/>
          <w:color w:val="000000"/>
          <w:sz w:val="30"/>
          <w:szCs w:val="30"/>
        </w:rPr>
        <w:t>示范格式四</w:t>
      </w:r>
    </w:p>
    <w:p w14:paraId="65FCEC3F">
      <w:pPr>
        <w:spacing w:line="520" w:lineRule="exact"/>
        <w:jc w:val="center"/>
        <w:rPr>
          <w:rFonts w:ascii="宋体" w:cs="宋体"/>
          <w:b/>
          <w:bCs/>
          <w:sz w:val="32"/>
        </w:rPr>
      </w:pPr>
    </w:p>
    <w:p w14:paraId="00A2F0F5">
      <w:pPr>
        <w:spacing w:line="520" w:lineRule="exact"/>
        <w:jc w:val="center"/>
        <w:rPr>
          <w:rFonts w:ascii="宋体" w:cs="宋体"/>
          <w:b/>
          <w:bCs/>
          <w:sz w:val="28"/>
          <w:szCs w:val="28"/>
        </w:rPr>
      </w:pPr>
      <w:r>
        <w:rPr>
          <w:rFonts w:hint="eastAsia" w:ascii="宋体" w:cs="宋体"/>
          <w:b/>
          <w:bCs/>
          <w:sz w:val="28"/>
          <w:szCs w:val="28"/>
        </w:rPr>
        <w:t>符合</w:t>
      </w:r>
      <w:r>
        <w:rPr>
          <w:rFonts w:hint="eastAsia" w:ascii="宋体" w:cs="宋体"/>
          <w:b/>
          <w:bCs/>
          <w:sz w:val="28"/>
          <w:szCs w:val="28"/>
          <w:lang w:eastAsia="zh-CN"/>
        </w:rPr>
        <w:t>《中华人民共和国政府采购法》</w:t>
      </w:r>
      <w:r>
        <w:rPr>
          <w:rFonts w:hint="eastAsia" w:ascii="宋体" w:cs="宋体"/>
          <w:b/>
          <w:bCs/>
          <w:sz w:val="28"/>
          <w:szCs w:val="28"/>
        </w:rPr>
        <w:t>第二十二条规定条件的声明函</w:t>
      </w:r>
    </w:p>
    <w:p w14:paraId="56FE7460">
      <w:pPr>
        <w:pStyle w:val="27"/>
        <w:spacing w:line="400" w:lineRule="exact"/>
        <w:rPr>
          <w:rFonts w:cs="宋体"/>
          <w:sz w:val="28"/>
          <w:szCs w:val="28"/>
        </w:rPr>
      </w:pPr>
    </w:p>
    <w:p w14:paraId="2B714F49">
      <w:pPr>
        <w:pStyle w:val="27"/>
        <w:spacing w:line="480" w:lineRule="auto"/>
        <w:rPr>
          <w:rFonts w:cs="宋体"/>
          <w:sz w:val="24"/>
          <w:szCs w:val="24"/>
        </w:rPr>
      </w:pPr>
      <w:r>
        <w:rPr>
          <w:rFonts w:hint="eastAsia" w:cs="宋体"/>
          <w:sz w:val="24"/>
          <w:szCs w:val="24"/>
          <w:u w:val="single"/>
        </w:rPr>
        <w:t xml:space="preserve">        （采购单位） </w:t>
      </w:r>
      <w:r>
        <w:rPr>
          <w:rFonts w:hint="eastAsia" w:cs="宋体"/>
          <w:sz w:val="24"/>
          <w:szCs w:val="24"/>
        </w:rPr>
        <w:t>：</w:t>
      </w:r>
    </w:p>
    <w:p w14:paraId="6278B81D">
      <w:pPr>
        <w:pStyle w:val="27"/>
        <w:spacing w:line="480" w:lineRule="auto"/>
        <w:ind w:firstLine="480"/>
        <w:rPr>
          <w:rFonts w:cs="宋体"/>
          <w:bCs/>
          <w:color w:val="000000"/>
          <w:sz w:val="24"/>
          <w:szCs w:val="24"/>
        </w:rPr>
      </w:pPr>
      <w:r>
        <w:rPr>
          <w:rFonts w:hint="eastAsia" w:cs="宋体"/>
          <w:bCs/>
          <w:color w:val="000000"/>
          <w:sz w:val="24"/>
          <w:szCs w:val="24"/>
        </w:rPr>
        <w:t>我公司在</w:t>
      </w:r>
      <w:r>
        <w:rPr>
          <w:rFonts w:hint="eastAsia" w:cs="宋体"/>
          <w:bCs/>
          <w:color w:val="000000"/>
          <w:sz w:val="24"/>
          <w:szCs w:val="24"/>
          <w:u w:val="single"/>
          <w:lang w:val="en-US" w:eastAsia="zh-CN"/>
        </w:rPr>
        <w:t xml:space="preserve">     </w:t>
      </w:r>
      <w:r>
        <w:rPr>
          <w:rFonts w:hint="eastAsia" w:cs="宋体"/>
          <w:bCs/>
          <w:color w:val="000000"/>
          <w:sz w:val="24"/>
          <w:szCs w:val="24"/>
        </w:rPr>
        <w:t>项目（</w:t>
      </w:r>
      <w:r>
        <w:rPr>
          <w:rFonts w:hint="eastAsia" w:cs="宋体"/>
          <w:bCs/>
          <w:color w:val="000000"/>
          <w:sz w:val="24"/>
          <w:szCs w:val="24"/>
          <w:u w:val="single"/>
        </w:rPr>
        <w:t>编号：</w:t>
      </w:r>
      <w:r>
        <w:rPr>
          <w:rFonts w:hint="eastAsia" w:cs="宋体"/>
          <w:bCs/>
          <w:color w:val="000000"/>
          <w:sz w:val="24"/>
          <w:szCs w:val="24"/>
          <w:u w:val="single"/>
          <w:lang w:val="en-US" w:eastAsia="zh-CN"/>
        </w:rPr>
        <w:t xml:space="preserve">    </w:t>
      </w:r>
      <w:r>
        <w:rPr>
          <w:rFonts w:hint="eastAsia" w:cs="宋体"/>
          <w:bCs/>
          <w:color w:val="000000"/>
          <w:sz w:val="24"/>
          <w:szCs w:val="24"/>
        </w:rPr>
        <w:t>）投标过程中，作如下承诺：</w:t>
      </w:r>
    </w:p>
    <w:p w14:paraId="2C6A624B">
      <w:pPr>
        <w:spacing w:line="520" w:lineRule="exact"/>
        <w:ind w:firstLine="513" w:firstLineChars="214"/>
        <w:rPr>
          <w:rFonts w:ascii="宋体" w:cs="宋体"/>
          <w:bCs/>
          <w:color w:val="000000"/>
          <w:sz w:val="24"/>
        </w:rPr>
      </w:pPr>
      <w:r>
        <w:rPr>
          <w:rFonts w:hint="eastAsia" w:ascii="宋体" w:cs="宋体"/>
          <w:bCs/>
          <w:color w:val="000000"/>
          <w:sz w:val="24"/>
          <w:lang w:eastAsia="zh-CN"/>
        </w:rPr>
        <w:t>1.</w:t>
      </w:r>
      <w:r>
        <w:rPr>
          <w:rFonts w:hint="eastAsia" w:ascii="宋体" w:cs="宋体"/>
          <w:bCs/>
          <w:color w:val="000000"/>
          <w:sz w:val="24"/>
        </w:rPr>
        <w:t>我单位具有独立承担民事责任的能力；</w:t>
      </w:r>
    </w:p>
    <w:p w14:paraId="007437C5">
      <w:pPr>
        <w:spacing w:line="520" w:lineRule="exact"/>
        <w:ind w:firstLine="480"/>
        <w:rPr>
          <w:rFonts w:ascii="宋体" w:cs="宋体"/>
          <w:bCs/>
          <w:color w:val="000000"/>
          <w:sz w:val="24"/>
        </w:rPr>
      </w:pPr>
      <w:r>
        <w:rPr>
          <w:rFonts w:hint="eastAsia" w:ascii="宋体" w:cs="宋体"/>
          <w:bCs/>
          <w:color w:val="000000"/>
          <w:sz w:val="24"/>
          <w:lang w:eastAsia="zh-CN"/>
        </w:rPr>
        <w:t>2.</w:t>
      </w:r>
      <w:r>
        <w:rPr>
          <w:rFonts w:hint="eastAsia" w:ascii="宋体" w:cs="宋体"/>
          <w:bCs/>
          <w:color w:val="000000"/>
          <w:sz w:val="24"/>
        </w:rPr>
        <w:t>我单位具有良好的商业信誉和健全的财务会计制度；</w:t>
      </w:r>
    </w:p>
    <w:p w14:paraId="5DA8308A">
      <w:pPr>
        <w:spacing w:line="520" w:lineRule="exact"/>
        <w:ind w:firstLine="480"/>
        <w:rPr>
          <w:rFonts w:ascii="宋体" w:cs="宋体"/>
          <w:bCs/>
          <w:color w:val="000000"/>
          <w:sz w:val="24"/>
        </w:rPr>
      </w:pPr>
      <w:r>
        <w:rPr>
          <w:rFonts w:hint="eastAsia" w:ascii="宋体" w:cs="宋体"/>
          <w:bCs/>
          <w:color w:val="000000"/>
          <w:sz w:val="24"/>
          <w:lang w:eastAsia="zh-CN"/>
        </w:rPr>
        <w:t>3.</w:t>
      </w:r>
      <w:r>
        <w:rPr>
          <w:rFonts w:hint="eastAsia" w:ascii="宋体" w:cs="宋体"/>
          <w:bCs/>
          <w:color w:val="000000"/>
          <w:sz w:val="24"/>
        </w:rPr>
        <w:t>我单位具有履行合同所必需的设备和专业技术能力；</w:t>
      </w:r>
    </w:p>
    <w:p w14:paraId="30824924">
      <w:pPr>
        <w:spacing w:line="520" w:lineRule="exact"/>
        <w:ind w:firstLine="480"/>
        <w:rPr>
          <w:rFonts w:ascii="宋体" w:cs="宋体"/>
          <w:bCs/>
          <w:color w:val="000000"/>
          <w:sz w:val="24"/>
        </w:rPr>
      </w:pPr>
      <w:r>
        <w:rPr>
          <w:rFonts w:hint="eastAsia" w:ascii="宋体" w:cs="宋体"/>
          <w:bCs/>
          <w:color w:val="000000"/>
          <w:sz w:val="24"/>
          <w:lang w:eastAsia="zh-CN"/>
        </w:rPr>
        <w:t>4.</w:t>
      </w:r>
      <w:r>
        <w:rPr>
          <w:rFonts w:hint="eastAsia" w:ascii="宋体" w:cs="宋体"/>
          <w:bCs/>
          <w:color w:val="000000"/>
          <w:sz w:val="24"/>
        </w:rPr>
        <w:t>我单位有依法缴纳税收和社会保障资金的良好记录；</w:t>
      </w:r>
    </w:p>
    <w:p w14:paraId="0D498E69">
      <w:pPr>
        <w:spacing w:line="640" w:lineRule="exact"/>
        <w:ind w:firstLine="480"/>
        <w:jc w:val="left"/>
        <w:rPr>
          <w:rFonts w:ascii="宋体" w:cs="宋体"/>
          <w:bCs/>
          <w:color w:val="000000"/>
          <w:sz w:val="24"/>
        </w:rPr>
      </w:pPr>
      <w:r>
        <w:rPr>
          <w:rFonts w:hint="eastAsia" w:ascii="宋体" w:cs="宋体"/>
          <w:bCs/>
          <w:color w:val="000000"/>
          <w:sz w:val="24"/>
          <w:lang w:eastAsia="zh-CN"/>
        </w:rPr>
        <w:t>5.</w:t>
      </w:r>
      <w:r>
        <w:rPr>
          <w:rFonts w:hint="eastAsia" w:ascii="宋体" w:cs="宋体"/>
          <w:bCs/>
          <w:color w:val="000000"/>
          <w:sz w:val="24"/>
        </w:rPr>
        <w:t>参加本次政府采购活动前三年内，我公司在经营活动中没有因违法经营受到刑事处罚或者责令停产停业、吊销许可证或者执照、较大数额罚款等行政处罚。</w:t>
      </w:r>
    </w:p>
    <w:p w14:paraId="4190115B">
      <w:pPr>
        <w:spacing w:line="520" w:lineRule="exact"/>
        <w:ind w:firstLine="547"/>
        <w:rPr>
          <w:rFonts w:ascii="宋体" w:cs="宋体"/>
          <w:bCs/>
          <w:color w:val="000000"/>
          <w:sz w:val="24"/>
        </w:rPr>
      </w:pPr>
      <w:r>
        <w:rPr>
          <w:rFonts w:hint="eastAsia" w:ascii="宋体" w:cs="宋体"/>
          <w:bCs/>
          <w:color w:val="000000"/>
          <w:sz w:val="24"/>
          <w:lang w:eastAsia="zh-CN"/>
        </w:rPr>
        <w:t>6.</w:t>
      </w:r>
      <w:r>
        <w:rPr>
          <w:rFonts w:hint="eastAsia" w:ascii="宋体" w:cs="宋体"/>
          <w:bCs/>
          <w:color w:val="000000"/>
          <w:sz w:val="24"/>
        </w:rPr>
        <w:t>我单位满足法律、行政法规规定的其他条件。</w:t>
      </w:r>
    </w:p>
    <w:p w14:paraId="14091CD4">
      <w:pPr>
        <w:pStyle w:val="27"/>
        <w:spacing w:line="480" w:lineRule="auto"/>
        <w:ind w:left="3960" w:hanging="3960"/>
        <w:rPr>
          <w:rFonts w:cs="宋体"/>
          <w:bCs/>
          <w:color w:val="000000"/>
          <w:sz w:val="24"/>
          <w:szCs w:val="24"/>
        </w:rPr>
      </w:pPr>
      <w:r>
        <w:rPr>
          <w:rFonts w:hint="eastAsia" w:cs="宋体"/>
          <w:bCs/>
          <w:color w:val="000000"/>
          <w:sz w:val="24"/>
          <w:szCs w:val="24"/>
        </w:rPr>
        <w:t xml:space="preserve">                                                                                   供应商（盖章）  </w:t>
      </w:r>
    </w:p>
    <w:p w14:paraId="2DED858A">
      <w:pPr>
        <w:pStyle w:val="27"/>
        <w:spacing w:line="400" w:lineRule="exact"/>
        <w:ind w:left="4080" w:hanging="4080"/>
        <w:rPr>
          <w:rFonts w:cs="宋体"/>
          <w:bCs/>
          <w:color w:val="000000"/>
          <w:sz w:val="24"/>
          <w:szCs w:val="24"/>
        </w:rPr>
      </w:pPr>
    </w:p>
    <w:p w14:paraId="385C9FFC">
      <w:pPr>
        <w:pStyle w:val="27"/>
        <w:spacing w:line="400" w:lineRule="exact"/>
        <w:ind w:firstLine="480"/>
        <w:rPr>
          <w:rFonts w:cs="宋体"/>
          <w:bCs/>
          <w:color w:val="000000"/>
          <w:sz w:val="24"/>
          <w:szCs w:val="24"/>
        </w:rPr>
      </w:pPr>
      <w:r>
        <w:rPr>
          <w:rFonts w:hint="eastAsia" w:cs="宋体"/>
          <w:bCs/>
          <w:color w:val="000000"/>
          <w:sz w:val="24"/>
          <w:szCs w:val="24"/>
        </w:rPr>
        <w:t xml:space="preserve">                            日 期：  年   月   日</w:t>
      </w:r>
    </w:p>
    <w:p w14:paraId="7129014C">
      <w:pPr>
        <w:spacing w:line="520" w:lineRule="exact"/>
        <w:ind w:firstLine="560"/>
        <w:rPr>
          <w:rFonts w:ascii="宋体" w:cs="宋体"/>
          <w:sz w:val="28"/>
          <w:szCs w:val="28"/>
        </w:rPr>
      </w:pPr>
    </w:p>
    <w:p w14:paraId="6C95A371">
      <w:pPr>
        <w:pStyle w:val="310"/>
        <w:rPr>
          <w:rFonts w:ascii="宋体" w:eastAsia="宋体" w:cs="宋体"/>
          <w:color w:val="000000"/>
          <w:sz w:val="20"/>
          <w:szCs w:val="20"/>
          <w:lang w:val="en-US"/>
        </w:rPr>
      </w:pPr>
    </w:p>
    <w:p w14:paraId="2A189E59">
      <w:pPr>
        <w:pStyle w:val="4"/>
        <w:shd w:val="clear" w:color="auto" w:fill="FFFFFF"/>
        <w:spacing w:line="400" w:lineRule="exact"/>
        <w:ind w:left="0" w:firstLine="0"/>
        <w:rPr>
          <w:rFonts w:cs="宋体"/>
          <w:sz w:val="30"/>
          <w:szCs w:val="30"/>
        </w:rPr>
      </w:pPr>
      <w:bookmarkStart w:id="44" w:name="_Toc12956505"/>
      <w:bookmarkStart w:id="45" w:name="_Toc49352288"/>
    </w:p>
    <w:p w14:paraId="1B69F608">
      <w:pPr>
        <w:rPr>
          <w:rFonts w:cs="宋体"/>
          <w:sz w:val="30"/>
          <w:szCs w:val="30"/>
        </w:rPr>
      </w:pPr>
    </w:p>
    <w:p w14:paraId="6363E75E">
      <w:pPr>
        <w:pStyle w:val="24"/>
      </w:pPr>
    </w:p>
    <w:p w14:paraId="119750EA">
      <w:pPr>
        <w:pStyle w:val="4"/>
        <w:shd w:val="clear" w:color="auto" w:fill="FFFFFF"/>
        <w:spacing w:line="400" w:lineRule="exact"/>
        <w:ind w:left="0" w:firstLine="0"/>
        <w:rPr>
          <w:rFonts w:cs="宋体"/>
          <w:sz w:val="30"/>
          <w:szCs w:val="30"/>
        </w:rPr>
      </w:pPr>
    </w:p>
    <w:p w14:paraId="1F102544"/>
    <w:p w14:paraId="6DCEEC8A">
      <w:pPr>
        <w:pStyle w:val="4"/>
        <w:shd w:val="clear" w:color="auto" w:fill="FFFFFF"/>
        <w:spacing w:line="400" w:lineRule="exact"/>
        <w:ind w:left="0" w:firstLine="0"/>
        <w:rPr>
          <w:rFonts w:cs="宋体"/>
          <w:sz w:val="30"/>
          <w:szCs w:val="30"/>
        </w:rPr>
      </w:pPr>
      <w:r>
        <w:rPr>
          <w:rFonts w:hint="eastAsia" w:cs="宋体"/>
          <w:sz w:val="30"/>
          <w:szCs w:val="30"/>
        </w:rPr>
        <w:t>示范格式五</w:t>
      </w:r>
      <w:bookmarkEnd w:id="44"/>
      <w:bookmarkEnd w:id="45"/>
    </w:p>
    <w:p w14:paraId="66BB8281">
      <w:pPr>
        <w:spacing w:line="520" w:lineRule="exact"/>
        <w:jc w:val="center"/>
        <w:rPr>
          <w:rFonts w:ascii="宋体" w:cs="宋体"/>
          <w:color w:val="000000"/>
          <w:sz w:val="24"/>
        </w:rPr>
      </w:pPr>
      <w:r>
        <w:rPr>
          <w:rFonts w:hint="eastAsia" w:ascii="宋体" w:cs="宋体"/>
          <w:color w:val="000000"/>
          <w:sz w:val="24"/>
        </w:rPr>
        <w:t>中小企业声明函（工程、服务）</w:t>
      </w:r>
    </w:p>
    <w:p w14:paraId="1D024442">
      <w:pPr>
        <w:pStyle w:val="12"/>
        <w:spacing w:line="560" w:lineRule="exact"/>
        <w:ind w:firstLine="480"/>
        <w:rPr>
          <w:rFonts w:ascii="宋体" w:cs="宋体"/>
          <w:bCs/>
          <w:color w:val="000000"/>
          <w:sz w:val="24"/>
        </w:rPr>
      </w:pPr>
      <w:r>
        <w:rPr>
          <w:rFonts w:hint="eastAsia" w:ascii="宋体" w:cs="宋体"/>
          <w:bCs/>
          <w:color w:val="000000"/>
          <w:sz w:val="24"/>
        </w:rPr>
        <w:t>本公司郑重声明，根据《政府采购促进中小企业发展管理办法》（财库﹝2020﹞46 号）的规定，本公司参加（单位名称）的（项目名称）采购活动，服务全部由符合政策要求的中小企业承接。相关企业的具体情况如下：</w:t>
      </w:r>
    </w:p>
    <w:p w14:paraId="34A26D9D">
      <w:pPr>
        <w:pStyle w:val="12"/>
        <w:spacing w:line="560" w:lineRule="exact"/>
        <w:ind w:firstLine="480"/>
        <w:rPr>
          <w:rFonts w:ascii="宋体" w:cs="宋体"/>
          <w:bCs/>
          <w:color w:val="000000"/>
          <w:sz w:val="24"/>
        </w:rPr>
      </w:pPr>
      <w:r>
        <w:rPr>
          <w:rFonts w:hint="eastAsia" w:ascii="宋体" w:cs="宋体"/>
          <w:bCs/>
          <w:color w:val="000000"/>
          <w:sz w:val="24"/>
        </w:rPr>
        <w:t>1.</w:t>
      </w:r>
      <w:r>
        <w:rPr>
          <w:rFonts w:hint="eastAsia" w:ascii="宋体" w:cs="宋体"/>
          <w:bCs/>
          <w:color w:val="000000"/>
          <w:sz w:val="24"/>
          <w:u w:val="single"/>
        </w:rPr>
        <w:t xml:space="preserve"> （标的名称） </w:t>
      </w:r>
      <w:r>
        <w:rPr>
          <w:rFonts w:hint="eastAsia" w:ascii="宋体" w:cs="宋体"/>
          <w:bCs/>
          <w:color w:val="000000"/>
          <w:sz w:val="24"/>
        </w:rPr>
        <w:t>，属于（采购文件中明确的所属行业）；承接企业为（企业名称），从业人员人，营业收入为万元，资产总额为万元，属于</w:t>
      </w:r>
      <w:r>
        <w:rPr>
          <w:rFonts w:hint="eastAsia" w:ascii="宋体" w:cs="宋体"/>
          <w:bCs/>
          <w:color w:val="000000"/>
          <w:sz w:val="24"/>
          <w:u w:val="single"/>
        </w:rPr>
        <w:t>（中型企业、小型企业、微型企业）</w:t>
      </w:r>
      <w:r>
        <w:rPr>
          <w:rFonts w:hint="eastAsia" w:ascii="宋体" w:cs="宋体"/>
          <w:bCs/>
          <w:color w:val="000000"/>
          <w:sz w:val="24"/>
        </w:rPr>
        <w:t xml:space="preserve">； </w:t>
      </w:r>
    </w:p>
    <w:p w14:paraId="5A96F626">
      <w:pPr>
        <w:pStyle w:val="12"/>
        <w:spacing w:line="560" w:lineRule="exact"/>
        <w:ind w:firstLine="480"/>
        <w:rPr>
          <w:rFonts w:ascii="宋体" w:cs="宋体"/>
          <w:bCs/>
          <w:color w:val="000000"/>
          <w:sz w:val="24"/>
        </w:rPr>
      </w:pPr>
      <w:r>
        <w:rPr>
          <w:rFonts w:hint="eastAsia" w:ascii="宋体" w:cs="宋体"/>
          <w:bCs/>
          <w:color w:val="000000"/>
          <w:sz w:val="24"/>
        </w:rPr>
        <w:t xml:space="preserve">2. </w:t>
      </w:r>
      <w:r>
        <w:rPr>
          <w:rFonts w:hint="eastAsia" w:ascii="宋体" w:cs="宋体"/>
          <w:bCs/>
          <w:color w:val="000000"/>
          <w:sz w:val="24"/>
          <w:u w:val="single"/>
        </w:rPr>
        <w:t xml:space="preserve">（标的名称） </w:t>
      </w:r>
      <w:r>
        <w:rPr>
          <w:rFonts w:hint="eastAsia" w:ascii="宋体" w:cs="宋体"/>
          <w:bCs/>
          <w:color w:val="000000"/>
          <w:sz w:val="24"/>
        </w:rPr>
        <w:t>，属于（采购文件中明确的所属行业）；承接企业为（企业名称），从业人员人，营业收入为万元，资产总额为万元，属于</w:t>
      </w:r>
      <w:r>
        <w:rPr>
          <w:rFonts w:hint="eastAsia" w:ascii="宋体" w:cs="宋体"/>
          <w:bCs/>
          <w:color w:val="000000"/>
          <w:sz w:val="24"/>
          <w:u w:val="single"/>
        </w:rPr>
        <w:t>（中型企业、小型企业、微型企业）</w:t>
      </w:r>
      <w:r>
        <w:rPr>
          <w:rFonts w:hint="eastAsia" w:ascii="宋体" w:cs="宋体"/>
          <w:bCs/>
          <w:color w:val="000000"/>
          <w:sz w:val="24"/>
        </w:rPr>
        <w:t xml:space="preserve">； </w:t>
      </w:r>
    </w:p>
    <w:p w14:paraId="19B1868A">
      <w:pPr>
        <w:pStyle w:val="12"/>
        <w:spacing w:line="560" w:lineRule="exact"/>
        <w:ind w:firstLine="480"/>
        <w:rPr>
          <w:rFonts w:ascii="宋体" w:cs="宋体"/>
          <w:bCs/>
          <w:color w:val="000000"/>
          <w:sz w:val="24"/>
        </w:rPr>
      </w:pPr>
      <w:r>
        <w:rPr>
          <w:rFonts w:hint="eastAsia" w:ascii="宋体" w:cs="宋体"/>
          <w:bCs/>
          <w:color w:val="000000"/>
          <w:sz w:val="24"/>
        </w:rPr>
        <w:t>……</w:t>
      </w:r>
    </w:p>
    <w:p w14:paraId="6148A274">
      <w:pPr>
        <w:pStyle w:val="12"/>
        <w:spacing w:line="560" w:lineRule="exact"/>
        <w:ind w:firstLine="480"/>
        <w:rPr>
          <w:rFonts w:ascii="宋体" w:cs="宋体"/>
          <w:bCs/>
          <w:color w:val="000000"/>
          <w:sz w:val="24"/>
        </w:rPr>
      </w:pPr>
      <w:r>
        <w:rPr>
          <w:rFonts w:hint="eastAsia" w:ascii="宋体" w:cs="宋体"/>
          <w:bCs/>
          <w:color w:val="000000"/>
          <w:sz w:val="24"/>
        </w:rPr>
        <w:t>以上企业，不属于大企业的分支机构，不存在控股股东为大企业的情形，也不存在与大企业的负责人为同一人的情形。</w:t>
      </w:r>
    </w:p>
    <w:p w14:paraId="70D77AE6">
      <w:pPr>
        <w:pStyle w:val="12"/>
        <w:spacing w:line="560" w:lineRule="exact"/>
        <w:ind w:firstLine="480"/>
        <w:rPr>
          <w:rFonts w:ascii="宋体" w:cs="宋体"/>
          <w:bCs/>
          <w:color w:val="000000"/>
          <w:sz w:val="24"/>
        </w:rPr>
      </w:pPr>
      <w:r>
        <w:rPr>
          <w:rFonts w:hint="eastAsia" w:ascii="宋体" w:cs="宋体"/>
          <w:bCs/>
          <w:color w:val="000000"/>
          <w:sz w:val="24"/>
        </w:rPr>
        <w:t>本企业对上述声明内容的真实性负责。如有虚假，将依法承担相应责任。</w:t>
      </w:r>
    </w:p>
    <w:p w14:paraId="09D0A417">
      <w:pPr>
        <w:pStyle w:val="12"/>
        <w:spacing w:line="600" w:lineRule="exact"/>
        <w:ind w:firstLine="480"/>
        <w:rPr>
          <w:rFonts w:ascii="宋体" w:cs="宋体"/>
          <w:bCs/>
          <w:color w:val="000000"/>
          <w:sz w:val="24"/>
          <w:lang w:val="zh-CN"/>
        </w:rPr>
      </w:pPr>
      <w:r>
        <w:rPr>
          <w:rFonts w:hint="eastAsia" w:ascii="宋体" w:cs="宋体"/>
          <w:bCs/>
          <w:color w:val="000000"/>
          <w:sz w:val="24"/>
          <w:lang w:val="zh-CN"/>
        </w:rPr>
        <w:t xml:space="preserve"> 投标人:        （公章）     </w:t>
      </w:r>
    </w:p>
    <w:p w14:paraId="7F8DE8BF">
      <w:pPr>
        <w:pStyle w:val="12"/>
        <w:spacing w:line="600" w:lineRule="exact"/>
        <w:ind w:firstLine="480"/>
        <w:rPr>
          <w:rFonts w:ascii="宋体" w:cs="宋体"/>
          <w:bCs/>
          <w:color w:val="000000"/>
          <w:sz w:val="24"/>
          <w:lang w:val="zh-CN"/>
        </w:rPr>
      </w:pPr>
      <w:r>
        <w:rPr>
          <w:rFonts w:hint="eastAsia" w:ascii="宋体" w:cs="宋体"/>
          <w:bCs/>
          <w:color w:val="000000"/>
          <w:sz w:val="24"/>
          <w:lang w:eastAsia="zh-CN"/>
        </w:rPr>
        <w:t xml:space="preserve">法定代表人 </w:t>
      </w:r>
      <w:r>
        <w:rPr>
          <w:rFonts w:hint="eastAsia" w:ascii="宋体" w:cs="宋体"/>
          <w:bCs/>
          <w:color w:val="000000"/>
          <w:sz w:val="24"/>
        </w:rPr>
        <w:t>:    （签章或签字）</w:t>
      </w:r>
    </w:p>
    <w:p w14:paraId="15520690">
      <w:pPr>
        <w:pStyle w:val="12"/>
        <w:spacing w:line="600" w:lineRule="exact"/>
        <w:ind w:firstLine="480"/>
        <w:rPr>
          <w:rFonts w:ascii="宋体" w:cs="宋体"/>
          <w:bCs/>
          <w:color w:val="000000"/>
          <w:sz w:val="24"/>
          <w:lang w:val="zh-CN"/>
        </w:rPr>
      </w:pPr>
      <w:r>
        <w:rPr>
          <w:rFonts w:hint="eastAsia" w:ascii="宋体" w:cs="宋体"/>
          <w:bCs/>
          <w:color w:val="000000"/>
          <w:sz w:val="24"/>
          <w:lang w:val="zh-CN"/>
        </w:rPr>
        <w:t xml:space="preserve"> 日期</w:t>
      </w:r>
      <w:r>
        <w:rPr>
          <w:rFonts w:hint="eastAsia" w:ascii="宋体" w:cs="宋体"/>
          <w:bCs/>
          <w:color w:val="000000"/>
          <w:sz w:val="24"/>
        </w:rPr>
        <w:t xml:space="preserve">: </w:t>
      </w:r>
      <w:r>
        <w:rPr>
          <w:rFonts w:hint="eastAsia" w:ascii="宋体" w:cs="宋体"/>
          <w:bCs/>
          <w:color w:val="000000"/>
          <w:sz w:val="24"/>
          <w:lang w:val="zh-CN"/>
        </w:rPr>
        <w:t xml:space="preserve">       年      月      日</w:t>
      </w:r>
    </w:p>
    <w:p w14:paraId="1724CA96">
      <w:pPr>
        <w:keepNext/>
        <w:keepLines/>
        <w:shd w:val="clear" w:color="auto" w:fill="FFFFFF"/>
        <w:tabs>
          <w:tab w:val="left" w:pos="720"/>
        </w:tabs>
        <w:spacing w:line="400" w:lineRule="exact"/>
        <w:rPr>
          <w:rFonts w:cs="宋体"/>
          <w:b/>
          <w:color w:val="000000"/>
          <w:sz w:val="24"/>
        </w:rPr>
      </w:pPr>
      <w:r>
        <w:rPr>
          <w:rFonts w:hint="eastAsia" w:cs="宋体"/>
          <w:b/>
          <w:color w:val="000000"/>
          <w:sz w:val="24"/>
        </w:rPr>
        <w:t>注:从业人员、营业收入、资产总额填报上一年度数据，无上一年度数据的新成立企业可不填报。</w:t>
      </w:r>
    </w:p>
    <w:p w14:paraId="56232C03">
      <w:pPr>
        <w:rPr>
          <w:rFonts w:cs="宋体"/>
          <w:color w:val="000000"/>
        </w:rPr>
      </w:pPr>
      <w:r>
        <w:rPr>
          <w:rFonts w:hint="eastAsia" w:cs="宋体"/>
          <w:color w:val="000000"/>
        </w:rPr>
        <w:br w:type="page" w:clear="all"/>
      </w:r>
    </w:p>
    <w:p w14:paraId="183F8FD3">
      <w:pPr>
        <w:pStyle w:val="4"/>
        <w:shd w:val="clear" w:color="auto" w:fill="FFFFFF"/>
        <w:spacing w:line="400" w:lineRule="exact"/>
        <w:ind w:left="0" w:firstLine="0"/>
        <w:rPr>
          <w:rFonts w:cs="宋体"/>
          <w:sz w:val="30"/>
          <w:szCs w:val="30"/>
        </w:rPr>
      </w:pPr>
      <w:r>
        <w:rPr>
          <w:rFonts w:hint="eastAsia" w:cs="宋体"/>
          <w:sz w:val="30"/>
          <w:szCs w:val="30"/>
        </w:rPr>
        <w:t>示范格式六</w:t>
      </w:r>
    </w:p>
    <w:p w14:paraId="076966F6">
      <w:pPr>
        <w:spacing w:line="400" w:lineRule="exact"/>
        <w:jc w:val="center"/>
        <w:rPr>
          <w:rFonts w:ascii="宋体" w:cs="宋体"/>
          <w:b/>
          <w:color w:val="000000"/>
          <w:sz w:val="24"/>
        </w:rPr>
      </w:pPr>
      <w:r>
        <w:rPr>
          <w:rFonts w:hint="eastAsia" w:ascii="宋体" w:cs="宋体"/>
          <w:b/>
          <w:color w:val="000000"/>
          <w:sz w:val="24"/>
        </w:rPr>
        <w:t>残疾人福利性单位声明函</w:t>
      </w:r>
    </w:p>
    <w:p w14:paraId="2DC2A9C4">
      <w:pPr>
        <w:spacing w:line="400" w:lineRule="exact"/>
        <w:ind w:firstLine="504"/>
        <w:rPr>
          <w:rFonts w:ascii="宋体" w:cs="宋体"/>
          <w:color w:val="000000"/>
          <w:spacing w:val="6"/>
          <w:sz w:val="24"/>
        </w:rPr>
      </w:pPr>
    </w:p>
    <w:p w14:paraId="66F08435">
      <w:pPr>
        <w:spacing w:line="400" w:lineRule="exact"/>
        <w:ind w:firstLine="480"/>
        <w:rPr>
          <w:rFonts w:ascii="宋体" w:cs="宋体"/>
          <w:color w:val="000000"/>
          <w:sz w:val="24"/>
        </w:rPr>
      </w:pPr>
      <w:r>
        <w:rPr>
          <w:rFonts w:hint="eastAsia" w:ascii="宋体" w:cs="宋体"/>
          <w:color w:val="000000"/>
          <w:sz w:val="24"/>
        </w:rPr>
        <w:t>本单位郑重声明，根据《财政部 民政部 中国残疾人联合会关于促进残疾人就业政府采购政策的通知》（财库</w:t>
      </w:r>
      <w:r>
        <w:rPr>
          <w:rFonts w:hint="eastAsia" w:ascii="宋体" w:cs="宋体"/>
          <w:color w:val="000000"/>
          <w:sz w:val="24"/>
          <w:lang w:eastAsia="zh-CN"/>
        </w:rPr>
        <w:t>〔2017〕141号</w:t>
      </w:r>
      <w:r>
        <w:rPr>
          <w:rFonts w:hint="eastAsia" w:ascii="宋体" w:cs="宋体"/>
          <w:color w:val="000000"/>
          <w:sz w:val="24"/>
        </w:rPr>
        <w:t>）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p>
    <w:p w14:paraId="29FB86A3">
      <w:pPr>
        <w:spacing w:line="400" w:lineRule="exact"/>
        <w:ind w:firstLine="480"/>
        <w:rPr>
          <w:rFonts w:ascii="宋体" w:cs="宋体"/>
          <w:color w:val="000000"/>
          <w:sz w:val="24"/>
        </w:rPr>
      </w:pPr>
      <w:r>
        <w:rPr>
          <w:rFonts w:hint="eastAsia" w:ascii="宋体" w:cs="宋体"/>
          <w:color w:val="000000"/>
          <w:sz w:val="24"/>
        </w:rPr>
        <w:t>本单位在本次政府采购活动中提供的残疾人福利单位产品报价合计为人民币（大写）圆整（￥：     ）。</w:t>
      </w:r>
    </w:p>
    <w:p w14:paraId="73189C9E">
      <w:pPr>
        <w:spacing w:line="400" w:lineRule="exact"/>
        <w:ind w:firstLine="480"/>
        <w:rPr>
          <w:rFonts w:ascii="宋体" w:cs="宋体"/>
          <w:color w:val="000000"/>
          <w:sz w:val="24"/>
        </w:rPr>
      </w:pPr>
      <w:r>
        <w:rPr>
          <w:rFonts w:hint="eastAsia" w:ascii="宋体" w:cs="宋体"/>
          <w:color w:val="000000"/>
          <w:sz w:val="24"/>
        </w:rPr>
        <w:t>本单位对上述声明的真实性负责。如有虚假，将依法承担相应责任。</w:t>
      </w:r>
    </w:p>
    <w:p w14:paraId="73917591">
      <w:pPr>
        <w:spacing w:line="400" w:lineRule="exact"/>
        <w:ind w:firstLine="480"/>
        <w:rPr>
          <w:rFonts w:ascii="宋体" w:cs="宋体"/>
          <w:color w:val="000000"/>
          <w:sz w:val="24"/>
        </w:rPr>
      </w:pPr>
    </w:p>
    <w:p w14:paraId="609F413F">
      <w:pPr>
        <w:spacing w:line="400" w:lineRule="exact"/>
        <w:rPr>
          <w:rFonts w:ascii="宋体" w:cs="宋体"/>
          <w:color w:val="000000"/>
          <w:sz w:val="24"/>
        </w:rPr>
      </w:pPr>
      <w:r>
        <w:rPr>
          <w:rFonts w:hint="eastAsia" w:ascii="宋体" w:cs="宋体"/>
          <w:color w:val="000000"/>
          <w:sz w:val="24"/>
        </w:rPr>
        <w:t>（备注：1、供应商如不提供此声明函，价格将不做相应扣除。2、中标供应商为残疾人福利单位的，此声明函将随中标结果同时公告，接受社会监督）</w:t>
      </w:r>
    </w:p>
    <w:p w14:paraId="78E1AD24">
      <w:pPr>
        <w:spacing w:line="400" w:lineRule="exact"/>
        <w:ind w:firstLine="504"/>
        <w:rPr>
          <w:rFonts w:ascii="宋体" w:cs="宋体"/>
          <w:color w:val="000000"/>
          <w:spacing w:val="6"/>
          <w:sz w:val="24"/>
        </w:rPr>
      </w:pPr>
    </w:p>
    <w:p w14:paraId="4D31496A">
      <w:pPr>
        <w:tabs>
          <w:tab w:val="left" w:pos="4860"/>
        </w:tabs>
        <w:spacing w:line="400" w:lineRule="exact"/>
        <w:ind w:right="1560" w:firstLine="480"/>
        <w:jc w:val="center"/>
        <w:rPr>
          <w:rFonts w:ascii="宋体" w:cs="宋体"/>
          <w:color w:val="000000"/>
          <w:sz w:val="24"/>
        </w:rPr>
      </w:pPr>
      <w:r>
        <w:rPr>
          <w:rFonts w:hint="eastAsia" w:ascii="宋体" w:cs="宋体"/>
          <w:color w:val="000000"/>
          <w:sz w:val="24"/>
        </w:rPr>
        <w:t xml:space="preserve">                   供应商全称（盖章）：</w:t>
      </w:r>
    </w:p>
    <w:p w14:paraId="28765D9B">
      <w:pPr>
        <w:tabs>
          <w:tab w:val="left" w:pos="4860"/>
        </w:tabs>
        <w:spacing w:line="400" w:lineRule="exact"/>
        <w:ind w:right="1560" w:firstLine="480"/>
        <w:jc w:val="center"/>
        <w:rPr>
          <w:rFonts w:ascii="宋体" w:cs="宋体"/>
          <w:color w:val="000000"/>
          <w:sz w:val="24"/>
        </w:rPr>
      </w:pPr>
      <w:r>
        <w:rPr>
          <w:rFonts w:hint="eastAsia" w:ascii="宋体" w:cs="宋体"/>
          <w:color w:val="000000"/>
          <w:sz w:val="24"/>
        </w:rPr>
        <w:t xml:space="preserve">                              日  期：</w:t>
      </w:r>
    </w:p>
    <w:p w14:paraId="12DD6268">
      <w:pPr>
        <w:rPr>
          <w:rFonts w:ascii="宋体" w:cs="宋体"/>
          <w:color w:val="000000"/>
          <w:sz w:val="24"/>
        </w:rPr>
      </w:pPr>
    </w:p>
    <w:p w14:paraId="3682E4D0">
      <w:pPr>
        <w:rPr>
          <w:rFonts w:ascii="宋体" w:cs="宋体"/>
          <w:color w:val="000000"/>
          <w:sz w:val="24"/>
        </w:rPr>
      </w:pPr>
    </w:p>
    <w:p w14:paraId="3F934E09">
      <w:pPr>
        <w:rPr>
          <w:rFonts w:ascii="宋体" w:cs="宋体"/>
          <w:color w:val="000000"/>
          <w:sz w:val="24"/>
        </w:rPr>
      </w:pPr>
    </w:p>
    <w:p w14:paraId="626D3232">
      <w:pPr>
        <w:rPr>
          <w:rFonts w:ascii="宋体" w:cs="宋体"/>
          <w:color w:val="000000"/>
          <w:sz w:val="24"/>
        </w:rPr>
      </w:pPr>
    </w:p>
    <w:p w14:paraId="7F79799E">
      <w:pPr>
        <w:rPr>
          <w:rFonts w:ascii="宋体" w:cs="宋体"/>
          <w:color w:val="000000"/>
          <w:sz w:val="24"/>
        </w:rPr>
      </w:pPr>
    </w:p>
    <w:p w14:paraId="3623973F">
      <w:pPr>
        <w:rPr>
          <w:rFonts w:ascii="宋体" w:cs="宋体"/>
          <w:color w:val="000000"/>
          <w:sz w:val="24"/>
        </w:rPr>
      </w:pPr>
    </w:p>
    <w:p w14:paraId="085A7145">
      <w:pPr>
        <w:rPr>
          <w:rFonts w:ascii="宋体" w:cs="宋体"/>
          <w:color w:val="000000"/>
          <w:sz w:val="24"/>
        </w:rPr>
      </w:pPr>
    </w:p>
    <w:p w14:paraId="5C9C29D3">
      <w:pPr>
        <w:rPr>
          <w:rFonts w:ascii="宋体" w:cs="宋体"/>
          <w:color w:val="000000"/>
          <w:sz w:val="24"/>
        </w:rPr>
      </w:pPr>
    </w:p>
    <w:p w14:paraId="40C86BE9">
      <w:pPr>
        <w:rPr>
          <w:rFonts w:ascii="宋体" w:cs="宋体"/>
          <w:color w:val="000000"/>
          <w:sz w:val="24"/>
        </w:rPr>
      </w:pPr>
    </w:p>
    <w:p w14:paraId="6B5E7D88">
      <w:pPr>
        <w:rPr>
          <w:rFonts w:ascii="宋体" w:cs="宋体"/>
          <w:color w:val="000000"/>
          <w:sz w:val="24"/>
        </w:rPr>
      </w:pPr>
    </w:p>
    <w:p w14:paraId="0BD41C7C">
      <w:pPr>
        <w:rPr>
          <w:rFonts w:ascii="宋体" w:cs="宋体"/>
          <w:color w:val="000000"/>
          <w:sz w:val="24"/>
        </w:rPr>
      </w:pPr>
    </w:p>
    <w:p w14:paraId="7CC00BA5">
      <w:pPr>
        <w:rPr>
          <w:rFonts w:ascii="宋体" w:cs="宋体"/>
          <w:color w:val="000000"/>
          <w:sz w:val="24"/>
        </w:rPr>
      </w:pPr>
    </w:p>
    <w:p w14:paraId="123F45A0">
      <w:pPr>
        <w:rPr>
          <w:rFonts w:ascii="宋体" w:cs="宋体"/>
          <w:color w:val="000000"/>
          <w:sz w:val="24"/>
        </w:rPr>
      </w:pPr>
    </w:p>
    <w:p w14:paraId="32CD2137">
      <w:pPr>
        <w:rPr>
          <w:rFonts w:ascii="宋体" w:cs="宋体"/>
          <w:color w:val="000000"/>
          <w:sz w:val="24"/>
        </w:rPr>
      </w:pPr>
    </w:p>
    <w:p w14:paraId="0C40DF37">
      <w:pPr>
        <w:rPr>
          <w:rFonts w:ascii="宋体" w:cs="宋体"/>
          <w:color w:val="000000"/>
          <w:sz w:val="24"/>
        </w:rPr>
      </w:pPr>
    </w:p>
    <w:p w14:paraId="4A78CC39">
      <w:pPr>
        <w:rPr>
          <w:rFonts w:ascii="宋体" w:cs="宋体"/>
          <w:color w:val="000000"/>
          <w:sz w:val="24"/>
        </w:rPr>
      </w:pPr>
    </w:p>
    <w:p w14:paraId="01C96571">
      <w:pPr>
        <w:rPr>
          <w:rFonts w:ascii="宋体" w:cs="宋体"/>
          <w:color w:val="000000"/>
          <w:sz w:val="24"/>
        </w:rPr>
      </w:pPr>
    </w:p>
    <w:p w14:paraId="5A271B03">
      <w:pPr>
        <w:rPr>
          <w:rFonts w:ascii="宋体" w:cs="宋体"/>
          <w:color w:val="000000"/>
          <w:sz w:val="24"/>
        </w:rPr>
      </w:pPr>
    </w:p>
    <w:p w14:paraId="3914EDA9">
      <w:pPr>
        <w:rPr>
          <w:rFonts w:ascii="宋体" w:cs="宋体"/>
          <w:color w:val="000000"/>
          <w:sz w:val="24"/>
        </w:rPr>
      </w:pPr>
    </w:p>
    <w:p w14:paraId="286F91C3">
      <w:pPr>
        <w:rPr>
          <w:rFonts w:ascii="宋体" w:cs="宋体"/>
          <w:color w:val="000000"/>
          <w:sz w:val="24"/>
        </w:rPr>
      </w:pPr>
    </w:p>
    <w:p w14:paraId="072B4A83">
      <w:pPr>
        <w:rPr>
          <w:rFonts w:ascii="宋体" w:cs="宋体"/>
          <w:color w:val="000000"/>
          <w:sz w:val="24"/>
        </w:rPr>
      </w:pPr>
    </w:p>
    <w:p w14:paraId="07645470">
      <w:pPr>
        <w:rPr>
          <w:rFonts w:ascii="宋体" w:cs="宋体"/>
          <w:color w:val="000000"/>
          <w:sz w:val="24"/>
        </w:rPr>
      </w:pPr>
    </w:p>
    <w:p w14:paraId="110A9BBD">
      <w:pPr>
        <w:rPr>
          <w:rFonts w:hint="eastAsia" w:ascii="宋体" w:cs="宋体"/>
          <w:color w:val="000000"/>
          <w:sz w:val="24"/>
          <w:lang w:val="en-US" w:eastAsia="zh-CN"/>
        </w:rPr>
      </w:pPr>
      <w:r>
        <w:rPr>
          <w:rFonts w:hint="eastAsia" w:ascii="宋体" w:cs="宋体"/>
          <w:color w:val="000000"/>
          <w:sz w:val="24"/>
          <w:lang w:val="en-US" w:eastAsia="zh-CN"/>
        </w:rPr>
        <w:t>附件清单：</w:t>
      </w:r>
    </w:p>
    <w:p w14:paraId="12D6EFF4">
      <w:pPr>
        <w:rPr>
          <w:rFonts w:hint="eastAsia" w:ascii="宋体" w:cs="宋体"/>
          <w:color w:val="000000"/>
          <w:sz w:val="24"/>
          <w:lang w:val="en-US" w:eastAsia="zh-CN"/>
        </w:rPr>
      </w:pPr>
    </w:p>
    <w:p w14:paraId="712A2C18">
      <w:pPr>
        <w:jc w:val="center"/>
        <w:rPr>
          <w:rFonts w:hint="eastAsia" w:ascii="宋体" w:cs="宋体"/>
          <w:color w:val="000000"/>
          <w:sz w:val="24"/>
          <w:lang w:val="en-US" w:eastAsia="zh-CN"/>
        </w:rPr>
      </w:pPr>
      <w:r>
        <w:rPr>
          <w:rFonts w:hint="eastAsia" w:ascii="宋体" w:cs="宋体"/>
          <w:color w:val="000000"/>
          <w:sz w:val="24"/>
          <w:lang w:val="en-US" w:eastAsia="zh-CN"/>
        </w:rPr>
        <w:t>报价清单</w:t>
      </w:r>
    </w:p>
    <w:p w14:paraId="34374AF1">
      <w:pPr>
        <w:jc w:val="center"/>
        <w:rPr>
          <w:rFonts w:hint="eastAsia" w:ascii="宋体" w:cs="宋体"/>
          <w:color w:val="000000"/>
          <w:sz w:val="24"/>
          <w:lang w:val="en-US" w:eastAsia="zh-CN"/>
        </w:rPr>
      </w:pPr>
    </w:p>
    <w:p w14:paraId="6585D253">
      <w:pPr>
        <w:jc w:val="center"/>
        <w:rPr>
          <w:rFonts w:hint="eastAsia" w:ascii="宋体" w:cs="宋体"/>
          <w:color w:val="000000"/>
          <w:sz w:val="24"/>
          <w:lang w:val="en-US" w:eastAsia="zh-CN"/>
        </w:rPr>
      </w:pPr>
    </w:p>
    <w:p w14:paraId="59984CB4">
      <w:pPr>
        <w:jc w:val="center"/>
        <w:rPr>
          <w:rFonts w:hint="eastAsia" w:ascii="宋体" w:cs="宋体"/>
          <w:color w:val="000000"/>
          <w:sz w:val="24"/>
          <w:lang w:val="en-US" w:eastAsia="zh-CN"/>
        </w:rPr>
      </w:pPr>
    </w:p>
    <w:p w14:paraId="10B7B37E">
      <w:pPr>
        <w:jc w:val="center"/>
        <w:rPr>
          <w:rFonts w:hint="eastAsia" w:ascii="宋体" w:cs="宋体"/>
          <w:color w:val="000000"/>
          <w:sz w:val="24"/>
          <w:lang w:val="en-US" w:eastAsia="zh-CN"/>
        </w:rPr>
      </w:pPr>
    </w:p>
    <w:p w14:paraId="52D43115">
      <w:pPr>
        <w:jc w:val="center"/>
        <w:rPr>
          <w:rFonts w:hint="eastAsia" w:ascii="宋体" w:cs="宋体"/>
          <w:color w:val="000000"/>
          <w:sz w:val="24"/>
          <w:lang w:val="en-US" w:eastAsia="zh-CN"/>
        </w:rPr>
      </w:pPr>
    </w:p>
    <w:p w14:paraId="31ADAD14">
      <w:pPr>
        <w:jc w:val="center"/>
        <w:rPr>
          <w:rFonts w:hint="eastAsia" w:ascii="宋体" w:cs="宋体"/>
          <w:color w:val="000000"/>
          <w:sz w:val="24"/>
          <w:lang w:val="en-US" w:eastAsia="zh-CN"/>
        </w:rPr>
      </w:pPr>
      <w:r>
        <w:rPr>
          <w:rFonts w:hint="eastAsia" w:ascii="宋体" w:cs="宋体"/>
          <w:color w:val="000000"/>
          <w:sz w:val="24"/>
          <w:lang w:val="en-US" w:eastAsia="zh-CN"/>
        </w:rPr>
        <w:t>（详见附件）</w:t>
      </w:r>
    </w:p>
    <w:p w14:paraId="273F7C8A">
      <w:pPr>
        <w:jc w:val="center"/>
        <w:rPr>
          <w:rFonts w:hint="eastAsia" w:ascii="宋体" w:cs="宋体"/>
          <w:color w:val="000000"/>
          <w:sz w:val="24"/>
          <w:lang w:val="en-US" w:eastAsia="zh-CN"/>
        </w:rPr>
      </w:pPr>
    </w:p>
    <w:p w14:paraId="47A6DCB8">
      <w:pPr>
        <w:jc w:val="center"/>
        <w:rPr>
          <w:rFonts w:hint="eastAsia" w:ascii="宋体" w:cs="宋体"/>
          <w:color w:val="000000"/>
          <w:sz w:val="24"/>
          <w:lang w:val="en-US" w:eastAsia="zh-CN"/>
        </w:rPr>
      </w:pPr>
    </w:p>
    <w:p w14:paraId="7E0227C8">
      <w:pPr>
        <w:jc w:val="center"/>
        <w:rPr>
          <w:rFonts w:hint="eastAsia" w:ascii="宋体" w:cs="宋体"/>
          <w:color w:val="000000"/>
          <w:sz w:val="24"/>
          <w:lang w:val="en-US" w:eastAsia="zh-CN"/>
        </w:rPr>
      </w:pPr>
    </w:p>
    <w:p w14:paraId="03680DB1">
      <w:pPr>
        <w:pStyle w:val="27"/>
        <w:spacing w:line="480" w:lineRule="auto"/>
        <w:ind w:left="3960" w:hanging="3960"/>
        <w:jc w:val="center"/>
        <w:rPr>
          <w:rFonts w:cs="宋体"/>
          <w:bCs/>
          <w:color w:val="000000"/>
          <w:sz w:val="24"/>
          <w:szCs w:val="24"/>
        </w:rPr>
      </w:pPr>
      <w:r>
        <w:rPr>
          <w:rFonts w:hint="eastAsia" w:cs="宋体"/>
          <w:bCs/>
          <w:color w:val="000000"/>
          <w:sz w:val="24"/>
          <w:szCs w:val="24"/>
          <w:lang w:val="en-US" w:eastAsia="zh-CN"/>
        </w:rPr>
        <w:t xml:space="preserve">   </w:t>
      </w:r>
      <w:r>
        <w:rPr>
          <w:rFonts w:hint="eastAsia" w:cs="宋体"/>
          <w:bCs/>
          <w:color w:val="000000"/>
          <w:sz w:val="24"/>
          <w:szCs w:val="24"/>
        </w:rPr>
        <w:t xml:space="preserve">供应商（盖章） </w:t>
      </w:r>
      <w:r>
        <w:rPr>
          <w:rFonts w:hint="eastAsia" w:cs="宋体"/>
          <w:bCs/>
          <w:color w:val="000000"/>
          <w:sz w:val="24"/>
          <w:szCs w:val="24"/>
          <w:lang w:eastAsia="zh-CN"/>
        </w:rPr>
        <w:t>：</w:t>
      </w:r>
      <w:r>
        <w:rPr>
          <w:rFonts w:hint="eastAsia" w:cs="宋体"/>
          <w:bCs/>
          <w:color w:val="000000"/>
          <w:sz w:val="24"/>
          <w:szCs w:val="24"/>
        </w:rPr>
        <w:t xml:space="preserve"> </w:t>
      </w:r>
    </w:p>
    <w:p w14:paraId="400CD7D9">
      <w:pPr>
        <w:pStyle w:val="27"/>
        <w:spacing w:line="400" w:lineRule="exact"/>
        <w:ind w:left="4080" w:hanging="4080"/>
        <w:rPr>
          <w:rFonts w:cs="宋体"/>
          <w:bCs/>
          <w:color w:val="000000"/>
          <w:sz w:val="24"/>
          <w:szCs w:val="24"/>
        </w:rPr>
      </w:pPr>
    </w:p>
    <w:p w14:paraId="285539F6">
      <w:pPr>
        <w:pStyle w:val="27"/>
        <w:spacing w:line="400" w:lineRule="exact"/>
        <w:ind w:firstLine="480"/>
        <w:rPr>
          <w:rFonts w:cs="宋体"/>
          <w:bCs/>
          <w:color w:val="000000"/>
          <w:sz w:val="24"/>
          <w:szCs w:val="24"/>
        </w:rPr>
      </w:pPr>
      <w:r>
        <w:rPr>
          <w:rFonts w:hint="eastAsia" w:cs="宋体"/>
          <w:bCs/>
          <w:color w:val="000000"/>
          <w:sz w:val="24"/>
          <w:szCs w:val="24"/>
        </w:rPr>
        <w:t xml:space="preserve">                            日 期：  年   月   日</w:t>
      </w:r>
    </w:p>
    <w:p w14:paraId="243EA0F4">
      <w:pPr>
        <w:jc w:val="center"/>
        <w:rPr>
          <w:rFonts w:hint="default" w:ascii="宋体" w:cs="宋体"/>
          <w:color w:val="000000"/>
          <w:sz w:val="24"/>
          <w:lang w:val="en-US" w:eastAsia="zh-CN"/>
        </w:rPr>
      </w:pPr>
    </w:p>
    <w:sectPr>
      <w:pgSz w:w="11906" w:h="16838"/>
      <w:pgMar w:top="1440" w:right="1474" w:bottom="1440" w:left="147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Adobe 仿宋 Std R">
    <w:altName w:val="仿宋"/>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方正仿宋简体">
    <w:panose1 w:val="02000000000000000000"/>
    <w:charset w:val="86"/>
    <w:family w:val="auto"/>
    <w:pitch w:val="default"/>
    <w:sig w:usb0="A00002BF" w:usb1="184F6CFA" w:usb2="00000012" w:usb3="00000000" w:csb0="00040001" w:csb1="00000000"/>
  </w:font>
  <w:font w:name="Helv">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金山简魏碑">
    <w:altName w:val="NumberOnly"/>
    <w:panose1 w:val="020B0503020202020204"/>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23286">
    <w:pPr>
      <w:pStyle w:val="3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5415" cy="13906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45415" cy="139065"/>
                      </a:xfrm>
                      <a:prstGeom prst="rect">
                        <a:avLst/>
                      </a:prstGeom>
                      <a:noFill/>
                      <a:ln>
                        <a:noFill/>
                        <a:miter/>
                      </a:ln>
                    </wps:spPr>
                    <wps:txbx>
                      <w:txbxContent>
                        <w:p w14:paraId="69CE2213">
                          <w:pPr>
                            <w:pStyle w:val="33"/>
                          </w:pPr>
                          <w:r>
                            <w:fldChar w:fldCharType="begin"/>
                          </w:r>
                          <w:r>
                            <w:instrText xml:space="preserve"> PAGE  \* MERGEFORMAT </w:instrText>
                          </w:r>
                          <w:r>
                            <w:fldChar w:fldCharType="separate"/>
                          </w:r>
                          <w:r>
                            <w:t>32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95pt;width:11.45pt;mso-position-horizontal:center;mso-position-horizontal-relative:margin;mso-wrap-style:none;z-index:251659264;mso-width-relative:page;mso-height-relative:page;" filled="f" stroked="f" coordsize="21600,21600" o:gfxdata="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nZyrR0AAAAAMBAAAPAAAAAAAAAAEAIAAA&#10;ACIAAABkcnMvZG93bnJldi54bWxQSwECFAAUAAAACACHTuJAo7L1L9sBAACvAwAADgAAAAAAAAAB&#10;ACAAAAAfAQAAZHJzL2Uyb0RvYy54bWxQSwUGAAAAAAYABgBZAQAAbAUAAAAA&#10;">
              <v:fill on="f" focussize="0,0"/>
              <v:stroke on="f" joinstyle="miter"/>
              <v:imagedata o:title=""/>
              <o:lock v:ext="edit" aspectratio="f"/>
              <v:textbox inset="0mm,0mm,0mm,0mm" style="mso-fit-shape-to-text:t;">
                <w:txbxContent>
                  <w:p w14:paraId="69CE2213">
                    <w:pPr>
                      <w:pStyle w:val="33"/>
                    </w:pPr>
                    <w:r>
                      <w:fldChar w:fldCharType="begin"/>
                    </w:r>
                    <w:r>
                      <w:instrText xml:space="preserve"> PAGE  \* MERGEFORMAT </w:instrText>
                    </w:r>
                    <w:r>
                      <w:fldChar w:fldCharType="separate"/>
                    </w:r>
                    <w:r>
                      <w:t>32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8"/>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59ADCABA"/>
    <w:multiLevelType w:val="multilevel"/>
    <w:tmpl w:val="59ADCABA"/>
    <w:lvl w:ilvl="0" w:tentative="0">
      <w:start w:val="10"/>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872E7F"/>
    <w:rsid w:val="08F31575"/>
    <w:rsid w:val="0A6575C7"/>
    <w:rsid w:val="0AA16180"/>
    <w:rsid w:val="0C1B176B"/>
    <w:rsid w:val="0C8B43DF"/>
    <w:rsid w:val="0EDD34DE"/>
    <w:rsid w:val="0F3201ED"/>
    <w:rsid w:val="11BC2AF1"/>
    <w:rsid w:val="13054DB2"/>
    <w:rsid w:val="13974884"/>
    <w:rsid w:val="1406135C"/>
    <w:rsid w:val="146D51DC"/>
    <w:rsid w:val="15995F29"/>
    <w:rsid w:val="17793A6B"/>
    <w:rsid w:val="1838242C"/>
    <w:rsid w:val="18C55DA6"/>
    <w:rsid w:val="190A3FCF"/>
    <w:rsid w:val="1919540D"/>
    <w:rsid w:val="1CCC237A"/>
    <w:rsid w:val="1CE6312F"/>
    <w:rsid w:val="1D860595"/>
    <w:rsid w:val="1E1E766F"/>
    <w:rsid w:val="1E4371DA"/>
    <w:rsid w:val="1F214341"/>
    <w:rsid w:val="1F606E36"/>
    <w:rsid w:val="209150D1"/>
    <w:rsid w:val="20CD3C0B"/>
    <w:rsid w:val="20D206DC"/>
    <w:rsid w:val="23F073B8"/>
    <w:rsid w:val="24A57CB8"/>
    <w:rsid w:val="276D4D21"/>
    <w:rsid w:val="28745820"/>
    <w:rsid w:val="2B674404"/>
    <w:rsid w:val="2E9668AD"/>
    <w:rsid w:val="2F5923B7"/>
    <w:rsid w:val="31047A1D"/>
    <w:rsid w:val="3154764D"/>
    <w:rsid w:val="31633C5C"/>
    <w:rsid w:val="31635F76"/>
    <w:rsid w:val="31EE28F9"/>
    <w:rsid w:val="35E96725"/>
    <w:rsid w:val="390F4B99"/>
    <w:rsid w:val="3D05191B"/>
    <w:rsid w:val="43374264"/>
    <w:rsid w:val="43CF26EE"/>
    <w:rsid w:val="44D27C56"/>
    <w:rsid w:val="49085996"/>
    <w:rsid w:val="5069085C"/>
    <w:rsid w:val="529D601B"/>
    <w:rsid w:val="53B37937"/>
    <w:rsid w:val="580C6D86"/>
    <w:rsid w:val="59531DB9"/>
    <w:rsid w:val="5A4E2615"/>
    <w:rsid w:val="5AD2690B"/>
    <w:rsid w:val="5B833462"/>
    <w:rsid w:val="610D74CC"/>
    <w:rsid w:val="630E6937"/>
    <w:rsid w:val="6C313D15"/>
    <w:rsid w:val="705D2CAC"/>
    <w:rsid w:val="71332F3B"/>
    <w:rsid w:val="7399224D"/>
    <w:rsid w:val="77D46176"/>
    <w:rsid w:val="77EE30BF"/>
    <w:rsid w:val="7B0F72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nhideWhenUsed="0" w:uiPriority="0"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0"/>
    <w:pPr>
      <w:keepNext/>
      <w:keepLines/>
      <w:tabs>
        <w:tab w:val="left" w:pos="432"/>
      </w:tabs>
      <w:spacing w:before="340" w:after="330" w:line="576" w:lineRule="auto"/>
      <w:ind w:left="432" w:hanging="432"/>
      <w:outlineLvl w:val="0"/>
    </w:pPr>
    <w:rPr>
      <w:rFonts w:ascii="宋体"/>
      <w:b/>
      <w:color w:val="000000"/>
      <w:sz w:val="44"/>
      <w:szCs w:val="20"/>
    </w:rPr>
  </w:style>
  <w:style w:type="paragraph" w:styleId="3">
    <w:name w:val="heading 2"/>
    <w:basedOn w:val="1"/>
    <w:next w:val="1"/>
    <w:qFormat/>
    <w:uiPriority w:val="0"/>
    <w:pPr>
      <w:keepNext/>
      <w:keepLines/>
      <w:spacing w:before="260" w:after="260" w:line="413" w:lineRule="auto"/>
      <w:outlineLvl w:val="1"/>
    </w:pPr>
    <w:rPr>
      <w:rFonts w:ascii="Cambria" w:hAnsi="Cambria"/>
      <w:b/>
      <w:bCs/>
      <w:sz w:val="32"/>
      <w:szCs w:val="32"/>
    </w:rPr>
  </w:style>
  <w:style w:type="paragraph" w:styleId="4">
    <w:name w:val="heading 3"/>
    <w:basedOn w:val="1"/>
    <w:next w:val="1"/>
    <w:qFormat/>
    <w:uiPriority w:val="0"/>
    <w:pPr>
      <w:keepNext/>
      <w:keepLines/>
      <w:tabs>
        <w:tab w:val="left" w:pos="720"/>
      </w:tabs>
      <w:spacing w:before="260" w:after="260" w:line="410" w:lineRule="auto"/>
      <w:ind w:left="720" w:hanging="720"/>
      <w:outlineLvl w:val="2"/>
    </w:pPr>
    <w:rPr>
      <w:rFonts w:ascii="宋体"/>
      <w:b/>
      <w:color w:val="000000"/>
      <w:sz w:val="32"/>
      <w:szCs w:val="20"/>
    </w:rPr>
  </w:style>
  <w:style w:type="paragraph" w:styleId="5">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paragraph" w:styleId="6">
    <w:name w:val="heading 5"/>
    <w:basedOn w:val="1"/>
    <w:next w:val="1"/>
    <w:link w:val="7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7"/>
    <w:unhideWhenUsed/>
    <w:qFormat/>
    <w:uiPriority w:val="9"/>
    <w:pPr>
      <w:keepNext/>
      <w:keepLines/>
      <w:spacing w:before="320" w:after="200"/>
      <w:outlineLvl w:val="8"/>
    </w:pPr>
    <w:rPr>
      <w:rFonts w:ascii="Arial" w:hAnsi="Arial" w:eastAsia="Arial" w:cs="Arial"/>
      <w:i/>
      <w:iCs/>
      <w:sz w:val="21"/>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ind w:firstLine="200"/>
    </w:pPr>
    <w:rPr>
      <w:sz w:val="20"/>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Document Map"/>
    <w:basedOn w:val="1"/>
    <w:qFormat/>
    <w:uiPriority w:val="0"/>
    <w:pPr>
      <w:shd w:val="clear" w:color="auto" w:fill="000080"/>
    </w:pPr>
  </w:style>
  <w:style w:type="paragraph" w:styleId="15">
    <w:name w:val="toa heading"/>
    <w:basedOn w:val="1"/>
    <w:next w:val="1"/>
    <w:qFormat/>
    <w:uiPriority w:val="0"/>
    <w:pPr>
      <w:spacing w:before="120"/>
    </w:pPr>
    <w:rPr>
      <w:rFonts w:ascii="Arial" w:hAnsi="Arial"/>
      <w:sz w:val="24"/>
    </w:rPr>
  </w:style>
  <w:style w:type="paragraph" w:styleId="16">
    <w:name w:val="annotation text"/>
    <w:basedOn w:val="1"/>
    <w:qFormat/>
    <w:uiPriority w:val="0"/>
    <w:pPr>
      <w:jc w:val="left"/>
    </w:pPr>
  </w:style>
  <w:style w:type="paragraph" w:styleId="17">
    <w:name w:val="Body Text 3"/>
    <w:basedOn w:val="1"/>
    <w:qFormat/>
    <w:uiPriority w:val="0"/>
    <w:pPr>
      <w:jc w:val="center"/>
    </w:pPr>
    <w:rPr>
      <w:rFonts w:eastAsia="黑体"/>
      <w:sz w:val="72"/>
    </w:rPr>
  </w:style>
  <w:style w:type="paragraph" w:styleId="18">
    <w:name w:val="Body Text"/>
    <w:basedOn w:val="1"/>
    <w:next w:val="19"/>
    <w:qFormat/>
    <w:uiPriority w:val="0"/>
    <w:pPr>
      <w:jc w:val="center"/>
    </w:pPr>
    <w:rPr>
      <w:rFonts w:eastAsia="仿宋_GB2312"/>
      <w:sz w:val="28"/>
    </w:rPr>
  </w:style>
  <w:style w:type="paragraph" w:styleId="19">
    <w:name w:val="Body Text First Indent"/>
    <w:basedOn w:val="18"/>
    <w:next w:val="20"/>
    <w:qFormat/>
    <w:uiPriority w:val="0"/>
    <w:pPr>
      <w:spacing w:after="120"/>
      <w:ind w:firstLine="420"/>
    </w:pPr>
    <w:rPr>
      <w:rFonts w:ascii="Calibri" w:hAnsi="Calibri" w:eastAsia="宋体"/>
      <w:sz w:val="21"/>
      <w:szCs w:val="20"/>
    </w:rPr>
  </w:style>
  <w:style w:type="paragraph" w:styleId="20">
    <w:name w:val="toc 6"/>
    <w:basedOn w:val="1"/>
    <w:next w:val="1"/>
    <w:qFormat/>
    <w:uiPriority w:val="0"/>
    <w:pPr>
      <w:ind w:left="1050"/>
      <w:jc w:val="left"/>
    </w:pPr>
    <w:rPr>
      <w:sz w:val="18"/>
      <w:szCs w:val="18"/>
    </w:rPr>
  </w:style>
  <w:style w:type="paragraph" w:styleId="21">
    <w:name w:val="Body Text Indent"/>
    <w:basedOn w:val="1"/>
    <w:next w:val="22"/>
    <w:qFormat/>
    <w:uiPriority w:val="0"/>
    <w:pPr>
      <w:spacing w:after="120"/>
      <w:ind w:left="200"/>
    </w:pPr>
  </w:style>
  <w:style w:type="paragraph" w:styleId="22">
    <w:name w:val="envelope return"/>
    <w:basedOn w:val="1"/>
    <w:qFormat/>
    <w:uiPriority w:val="0"/>
    <w:rPr>
      <w:rFonts w:ascii="Arial" w:hAnsi="Arial"/>
    </w:rPr>
  </w:style>
  <w:style w:type="paragraph" w:styleId="23">
    <w:name w:val="Block Text"/>
    <w:basedOn w:val="1"/>
    <w:qFormat/>
    <w:uiPriority w:val="0"/>
    <w:pPr>
      <w:ind w:left="420" w:right="33"/>
      <w:jc w:val="left"/>
    </w:pPr>
    <w:rPr>
      <w:sz w:val="24"/>
      <w:szCs w:val="20"/>
    </w:rPr>
  </w:style>
  <w:style w:type="paragraph" w:styleId="24">
    <w:name w:val="index 4"/>
    <w:basedOn w:val="1"/>
    <w:next w:val="1"/>
    <w:qFormat/>
    <w:uiPriority w:val="0"/>
  </w:style>
  <w:style w:type="paragraph" w:styleId="25">
    <w:name w:val="toc 5"/>
    <w:basedOn w:val="1"/>
    <w:next w:val="1"/>
    <w:unhideWhenUsed/>
    <w:qFormat/>
    <w:uiPriority w:val="39"/>
    <w:pPr>
      <w:spacing w:after="57"/>
      <w:ind w:left="1134" w:right="0" w:firstLine="0"/>
    </w:pPr>
  </w:style>
  <w:style w:type="paragraph" w:styleId="26">
    <w:name w:val="toc 3"/>
    <w:basedOn w:val="1"/>
    <w:next w:val="1"/>
    <w:unhideWhenUsed/>
    <w:qFormat/>
    <w:uiPriority w:val="39"/>
    <w:pPr>
      <w:spacing w:after="57"/>
      <w:ind w:left="567" w:right="0" w:firstLine="0"/>
    </w:pPr>
  </w:style>
  <w:style w:type="paragraph" w:styleId="27">
    <w:name w:val="Plain Text"/>
    <w:basedOn w:val="1"/>
    <w:qFormat/>
    <w:uiPriority w:val="0"/>
    <w:rPr>
      <w:rFonts w:ascii="宋体"/>
      <w:szCs w:val="20"/>
    </w:rPr>
  </w:style>
  <w:style w:type="paragraph" w:styleId="28">
    <w:name w:val="toc 8"/>
    <w:basedOn w:val="1"/>
    <w:next w:val="1"/>
    <w:unhideWhenUsed/>
    <w:qFormat/>
    <w:uiPriority w:val="39"/>
    <w:pPr>
      <w:spacing w:after="57"/>
      <w:ind w:left="1984" w:right="0" w:firstLine="0"/>
    </w:pPr>
  </w:style>
  <w:style w:type="paragraph" w:styleId="29">
    <w:name w:val="Date"/>
    <w:basedOn w:val="1"/>
    <w:next w:val="1"/>
    <w:qFormat/>
    <w:uiPriority w:val="0"/>
    <w:pPr>
      <w:ind w:left="2500"/>
    </w:pPr>
    <w:rPr>
      <w:rFonts w:ascii="黑体" w:eastAsia="黑体"/>
      <w:sz w:val="72"/>
    </w:rPr>
  </w:style>
  <w:style w:type="paragraph" w:styleId="30">
    <w:name w:val="Body Text Indent 2"/>
    <w:basedOn w:val="1"/>
    <w:qFormat/>
    <w:uiPriority w:val="0"/>
    <w:pPr>
      <w:tabs>
        <w:tab w:val="left" w:pos="9741"/>
      </w:tabs>
      <w:ind w:right="-1" w:firstLine="540"/>
    </w:pPr>
    <w:rPr>
      <w:rFonts w:eastAsia="仿宋_GB2312"/>
      <w:sz w:val="28"/>
    </w:rPr>
  </w:style>
  <w:style w:type="paragraph" w:styleId="31">
    <w:name w:val="endnote text"/>
    <w:basedOn w:val="1"/>
    <w:link w:val="215"/>
    <w:semiHidden/>
    <w:unhideWhenUsed/>
    <w:qFormat/>
    <w:uiPriority w:val="99"/>
    <w:pPr>
      <w:spacing w:after="0" w:line="240" w:lineRule="auto"/>
    </w:pPr>
    <w:rPr>
      <w:sz w:val="20"/>
    </w:rPr>
  </w:style>
  <w:style w:type="paragraph" w:styleId="32">
    <w:name w:val="Balloon Text"/>
    <w:basedOn w:val="1"/>
    <w:qFormat/>
    <w:uiPriority w:val="0"/>
    <w:rPr>
      <w:sz w:val="18"/>
      <w:szCs w:val="18"/>
    </w:rPr>
  </w:style>
  <w:style w:type="paragraph" w:styleId="33">
    <w:name w:val="footer"/>
    <w:basedOn w:val="1"/>
    <w:next w:val="1"/>
    <w:qFormat/>
    <w:uiPriority w:val="0"/>
    <w:pPr>
      <w:tabs>
        <w:tab w:val="center" w:pos="4153"/>
        <w:tab w:val="right" w:pos="8306"/>
      </w:tabs>
      <w:jc w:val="left"/>
    </w:pPr>
    <w:rPr>
      <w:rFonts w:ascii="Verdana" w:hAnsi="Verdana"/>
      <w:sz w:val="18"/>
      <w:szCs w:val="18"/>
    </w:rPr>
  </w:style>
  <w:style w:type="paragraph" w:styleId="34">
    <w:name w:val="header"/>
    <w:basedOn w:val="1"/>
    <w:qFormat/>
    <w:uiPriority w:val="0"/>
    <w:pPr>
      <w:pBdr>
        <w:bottom w:val="single" w:color="auto" w:sz="6" w:space="1"/>
      </w:pBdr>
      <w:tabs>
        <w:tab w:val="center" w:pos="4153"/>
        <w:tab w:val="right" w:pos="8306"/>
      </w:tabs>
      <w:jc w:val="center"/>
    </w:pPr>
    <w:rPr>
      <w:sz w:val="18"/>
      <w:szCs w:val="18"/>
    </w:rPr>
  </w:style>
  <w:style w:type="paragraph" w:styleId="35">
    <w:name w:val="toc 1"/>
    <w:basedOn w:val="1"/>
    <w:next w:val="1"/>
    <w:qFormat/>
    <w:uiPriority w:val="0"/>
  </w:style>
  <w:style w:type="paragraph" w:styleId="36">
    <w:name w:val="toc 4"/>
    <w:basedOn w:val="1"/>
    <w:next w:val="1"/>
    <w:unhideWhenUsed/>
    <w:qFormat/>
    <w:uiPriority w:val="39"/>
    <w:pPr>
      <w:spacing w:after="57"/>
      <w:ind w:left="850" w:right="0" w:firstLine="0"/>
    </w:pPr>
  </w:style>
  <w:style w:type="paragraph" w:styleId="37">
    <w:name w:val="Subtitle"/>
    <w:basedOn w:val="1"/>
    <w:next w:val="1"/>
    <w:link w:val="81"/>
    <w:qFormat/>
    <w:uiPriority w:val="11"/>
    <w:pPr>
      <w:spacing w:before="200" w:after="200"/>
    </w:pPr>
    <w:rPr>
      <w:sz w:val="24"/>
      <w:szCs w:val="24"/>
    </w:rPr>
  </w:style>
  <w:style w:type="paragraph" w:styleId="38">
    <w:name w:val="footnote text"/>
    <w:basedOn w:val="1"/>
    <w:link w:val="214"/>
    <w:semiHidden/>
    <w:unhideWhenUsed/>
    <w:qFormat/>
    <w:uiPriority w:val="99"/>
    <w:pPr>
      <w:spacing w:after="40" w:line="240" w:lineRule="auto"/>
    </w:pPr>
    <w:rPr>
      <w:sz w:val="18"/>
    </w:rPr>
  </w:style>
  <w:style w:type="paragraph" w:styleId="39">
    <w:name w:val="Body Text Indent 3"/>
    <w:basedOn w:val="1"/>
    <w:qFormat/>
    <w:uiPriority w:val="0"/>
    <w:pPr>
      <w:ind w:firstLine="435"/>
    </w:pPr>
    <w:rPr>
      <w:rFonts w:ascii="仿宋_GB2312" w:eastAsia="仿宋_GB2312"/>
      <w:sz w:val="28"/>
    </w:rPr>
  </w:style>
  <w:style w:type="paragraph" w:styleId="40">
    <w:name w:val="table of figures"/>
    <w:basedOn w:val="1"/>
    <w:next w:val="1"/>
    <w:unhideWhenUsed/>
    <w:qFormat/>
    <w:uiPriority w:val="99"/>
    <w:pPr>
      <w:spacing w:after="0" w:afterAutospacing="0"/>
    </w:pPr>
  </w:style>
  <w:style w:type="paragraph" w:styleId="41">
    <w:name w:val="toc 2"/>
    <w:basedOn w:val="1"/>
    <w:next w:val="1"/>
    <w:qFormat/>
    <w:uiPriority w:val="0"/>
    <w:pPr>
      <w:ind w:left="200"/>
    </w:pPr>
  </w:style>
  <w:style w:type="paragraph" w:styleId="42">
    <w:name w:val="toc 9"/>
    <w:basedOn w:val="1"/>
    <w:next w:val="1"/>
    <w:unhideWhenUsed/>
    <w:qFormat/>
    <w:uiPriority w:val="39"/>
    <w:pPr>
      <w:spacing w:after="57"/>
      <w:ind w:left="2268" w:right="0" w:firstLine="0"/>
    </w:pPr>
  </w:style>
  <w:style w:type="paragraph" w:styleId="43">
    <w:name w:val="Body Text 2"/>
    <w:basedOn w:val="1"/>
    <w:qFormat/>
    <w:uiPriority w:val="0"/>
    <w:rPr>
      <w:rFonts w:ascii="仿宋_GB2312" w:eastAsia="仿宋_GB2312"/>
      <w:sz w:val="28"/>
    </w:rPr>
  </w:style>
  <w:style w:type="paragraph" w:styleId="4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00" w:hanging="500"/>
    </w:pPr>
    <w:rPr>
      <w:rFonts w:ascii="Arial" w:hAnsi="Arial"/>
      <w:sz w:val="24"/>
    </w:rPr>
  </w:style>
  <w:style w:type="paragraph" w:styleId="4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styleId="46">
    <w:name w:val="Normal (Web)"/>
    <w:basedOn w:val="1"/>
    <w:qFormat/>
    <w:uiPriority w:val="0"/>
    <w:pPr>
      <w:widowControl/>
      <w:spacing w:before="100" w:beforeAutospacing="1" w:after="100" w:afterAutospacing="1"/>
      <w:jc w:val="left"/>
    </w:pPr>
    <w:rPr>
      <w:rFonts w:ascii="宋体" w:cs="宋体"/>
      <w:sz w:val="24"/>
    </w:rPr>
  </w:style>
  <w:style w:type="paragraph" w:styleId="47">
    <w:name w:val="Title"/>
    <w:basedOn w:val="1"/>
    <w:next w:val="1"/>
    <w:qFormat/>
    <w:uiPriority w:val="0"/>
    <w:pPr>
      <w:pBdr>
        <w:bottom w:val="single" w:color="auto" w:sz="4" w:space="1"/>
      </w:pBdr>
      <w:ind w:firstLine="200"/>
      <w:contextualSpacing/>
    </w:pPr>
    <w:rPr>
      <w:rFonts w:ascii="Cambria" w:hAnsi="Cambria"/>
      <w:spacing w:val="5"/>
      <w:sz w:val="52"/>
      <w:szCs w:val="52"/>
    </w:rPr>
  </w:style>
  <w:style w:type="paragraph" w:styleId="48">
    <w:name w:val="annotation subject"/>
    <w:basedOn w:val="16"/>
    <w:next w:val="16"/>
    <w:qFormat/>
    <w:uiPriority w:val="0"/>
    <w:rPr>
      <w:rFonts w:ascii="Verdana" w:hAnsi="Verdana"/>
      <w:b/>
      <w:bCs/>
    </w:rPr>
  </w:style>
  <w:style w:type="paragraph" w:styleId="49">
    <w:name w:val="Body Text First Indent 2"/>
    <w:basedOn w:val="21"/>
    <w:next w:val="1"/>
    <w:qFormat/>
    <w:uiPriority w:val="0"/>
    <w:pPr>
      <w:ind w:firstLine="200"/>
    </w:pPr>
  </w:style>
  <w:style w:type="table" w:styleId="51">
    <w:name w:val="Table Grid"/>
    <w:basedOn w:val="50"/>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3">
    <w:name w:val="Strong"/>
    <w:qFormat/>
    <w:uiPriority w:val="0"/>
    <w:rPr>
      <w:rFonts w:ascii="Verdana" w:hAnsi="Verdana"/>
      <w:sz w:val="20"/>
      <w:szCs w:val="20"/>
    </w:rPr>
  </w:style>
  <w:style w:type="character" w:styleId="54">
    <w:name w:val="endnote reference"/>
    <w:basedOn w:val="52"/>
    <w:semiHidden/>
    <w:unhideWhenUsed/>
    <w:qFormat/>
    <w:uiPriority w:val="99"/>
    <w:rPr>
      <w:vertAlign w:val="superscript"/>
    </w:rPr>
  </w:style>
  <w:style w:type="character" w:styleId="55">
    <w:name w:val="page number"/>
    <w:qFormat/>
    <w:uiPriority w:val="0"/>
  </w:style>
  <w:style w:type="character" w:styleId="56">
    <w:name w:val="FollowedHyperlink"/>
    <w:qFormat/>
    <w:uiPriority w:val="0"/>
    <w:rPr>
      <w:rFonts w:ascii="Verdana" w:hAnsi="Verdana"/>
      <w:color w:val="800080"/>
      <w:sz w:val="20"/>
      <w:szCs w:val="20"/>
      <w:u w:val="single"/>
    </w:rPr>
  </w:style>
  <w:style w:type="character" w:styleId="57">
    <w:name w:val="Emphasis"/>
    <w:qFormat/>
    <w:uiPriority w:val="0"/>
    <w:rPr>
      <w:rFonts w:ascii="Verdana" w:hAnsi="Verdana"/>
      <w:sz w:val="20"/>
      <w:szCs w:val="20"/>
    </w:rPr>
  </w:style>
  <w:style w:type="character" w:styleId="58">
    <w:name w:val="HTML Definition"/>
    <w:qFormat/>
    <w:uiPriority w:val="0"/>
    <w:rPr>
      <w:rFonts w:ascii="Verdana" w:hAnsi="Verdana"/>
      <w:sz w:val="20"/>
      <w:szCs w:val="20"/>
    </w:rPr>
  </w:style>
  <w:style w:type="character" w:styleId="59">
    <w:name w:val="HTML Typewriter"/>
    <w:qFormat/>
    <w:uiPriority w:val="0"/>
    <w:rPr>
      <w:rFonts w:ascii="Courier New" w:hAnsi="Courier New" w:eastAsia="Courier New" w:cs="Courier New"/>
      <w:sz w:val="24"/>
      <w:szCs w:val="24"/>
    </w:rPr>
  </w:style>
  <w:style w:type="character" w:styleId="60">
    <w:name w:val="HTML Acronym"/>
    <w:qFormat/>
    <w:uiPriority w:val="0"/>
  </w:style>
  <w:style w:type="character" w:styleId="61">
    <w:name w:val="HTML Variable"/>
    <w:qFormat/>
    <w:uiPriority w:val="0"/>
    <w:rPr>
      <w:rFonts w:ascii="Verdana" w:hAnsi="Verdana"/>
      <w:sz w:val="20"/>
      <w:szCs w:val="20"/>
    </w:rPr>
  </w:style>
  <w:style w:type="character" w:styleId="62">
    <w:name w:val="Hyperlink"/>
    <w:qFormat/>
    <w:uiPriority w:val="0"/>
    <w:rPr>
      <w:rFonts w:ascii="Verdana" w:hAnsi="Verdana"/>
      <w:color w:val="0000FF"/>
      <w:sz w:val="20"/>
      <w:szCs w:val="20"/>
      <w:u w:val="single"/>
    </w:rPr>
  </w:style>
  <w:style w:type="character" w:styleId="63">
    <w:name w:val="HTML Code"/>
    <w:qFormat/>
    <w:uiPriority w:val="0"/>
    <w:rPr>
      <w:rFonts w:ascii="Courier New" w:hAnsi="Courier New" w:eastAsia="Courier New" w:cs="Courier New"/>
      <w:sz w:val="24"/>
      <w:szCs w:val="24"/>
    </w:rPr>
  </w:style>
  <w:style w:type="character" w:styleId="64">
    <w:name w:val="annotation reference"/>
    <w:qFormat/>
    <w:uiPriority w:val="0"/>
    <w:rPr>
      <w:rFonts w:ascii="Verdana" w:hAnsi="Verdana"/>
      <w:sz w:val="21"/>
      <w:szCs w:val="21"/>
    </w:rPr>
  </w:style>
  <w:style w:type="character" w:styleId="65">
    <w:name w:val="HTML Cite"/>
    <w:qFormat/>
    <w:uiPriority w:val="0"/>
    <w:rPr>
      <w:rFonts w:ascii="Verdana" w:hAnsi="Verdana"/>
      <w:sz w:val="20"/>
      <w:szCs w:val="20"/>
    </w:rPr>
  </w:style>
  <w:style w:type="character" w:styleId="66">
    <w:name w:val="footnote reference"/>
    <w:basedOn w:val="52"/>
    <w:unhideWhenUsed/>
    <w:qFormat/>
    <w:uiPriority w:val="99"/>
    <w:rPr>
      <w:vertAlign w:val="superscript"/>
    </w:rPr>
  </w:style>
  <w:style w:type="character" w:styleId="67">
    <w:name w:val="HTML Keyboard"/>
    <w:qFormat/>
    <w:uiPriority w:val="0"/>
    <w:rPr>
      <w:rFonts w:ascii="Courier New" w:hAnsi="Courier New" w:eastAsia="Courier New" w:cs="Courier New"/>
      <w:sz w:val="24"/>
      <w:szCs w:val="24"/>
    </w:rPr>
  </w:style>
  <w:style w:type="character" w:styleId="68">
    <w:name w:val="HTML Sample"/>
    <w:qFormat/>
    <w:uiPriority w:val="0"/>
    <w:rPr>
      <w:rFonts w:ascii="Courier New" w:hAnsi="Courier New" w:eastAsia="Courier New" w:cs="Courier New"/>
      <w:sz w:val="20"/>
      <w:szCs w:val="20"/>
    </w:rPr>
  </w:style>
  <w:style w:type="character" w:customStyle="1" w:styleId="69">
    <w:name w:val="Heading 1 Char"/>
    <w:basedOn w:val="52"/>
    <w:qFormat/>
    <w:uiPriority w:val="9"/>
    <w:rPr>
      <w:rFonts w:ascii="Arial" w:hAnsi="Arial" w:eastAsia="Arial" w:cs="Arial"/>
      <w:sz w:val="40"/>
      <w:szCs w:val="40"/>
    </w:rPr>
  </w:style>
  <w:style w:type="character" w:customStyle="1" w:styleId="70">
    <w:name w:val="Heading 2 Char"/>
    <w:basedOn w:val="52"/>
    <w:qFormat/>
    <w:uiPriority w:val="9"/>
    <w:rPr>
      <w:rFonts w:ascii="Arial" w:hAnsi="Arial" w:eastAsia="Arial" w:cs="Arial"/>
      <w:sz w:val="34"/>
    </w:rPr>
  </w:style>
  <w:style w:type="character" w:customStyle="1" w:styleId="71">
    <w:name w:val="Heading 3 Char"/>
    <w:basedOn w:val="52"/>
    <w:qFormat/>
    <w:uiPriority w:val="9"/>
    <w:rPr>
      <w:rFonts w:ascii="Arial" w:hAnsi="Arial" w:eastAsia="Arial" w:cs="Arial"/>
      <w:sz w:val="30"/>
      <w:szCs w:val="30"/>
    </w:rPr>
  </w:style>
  <w:style w:type="character" w:customStyle="1" w:styleId="72">
    <w:name w:val="Heading 4 Char"/>
    <w:basedOn w:val="52"/>
    <w:qFormat/>
    <w:uiPriority w:val="9"/>
    <w:rPr>
      <w:rFonts w:ascii="Arial" w:hAnsi="Arial" w:eastAsia="Arial" w:cs="Arial"/>
      <w:b/>
      <w:bCs/>
      <w:sz w:val="26"/>
      <w:szCs w:val="26"/>
    </w:rPr>
  </w:style>
  <w:style w:type="character" w:customStyle="1" w:styleId="73">
    <w:name w:val="Heading 5 Char"/>
    <w:basedOn w:val="52"/>
    <w:link w:val="6"/>
    <w:qFormat/>
    <w:uiPriority w:val="9"/>
    <w:rPr>
      <w:rFonts w:ascii="Arial" w:hAnsi="Arial" w:eastAsia="Arial" w:cs="Arial"/>
      <w:b/>
      <w:bCs/>
      <w:sz w:val="24"/>
      <w:szCs w:val="24"/>
    </w:rPr>
  </w:style>
  <w:style w:type="character" w:customStyle="1" w:styleId="74">
    <w:name w:val="Heading 6 Char"/>
    <w:basedOn w:val="52"/>
    <w:link w:val="7"/>
    <w:qFormat/>
    <w:uiPriority w:val="9"/>
    <w:rPr>
      <w:rFonts w:ascii="Arial" w:hAnsi="Arial" w:eastAsia="Arial" w:cs="Arial"/>
      <w:b/>
      <w:bCs/>
      <w:sz w:val="22"/>
      <w:szCs w:val="22"/>
    </w:rPr>
  </w:style>
  <w:style w:type="character" w:customStyle="1" w:styleId="75">
    <w:name w:val="Heading 7 Char"/>
    <w:basedOn w:val="52"/>
    <w:link w:val="8"/>
    <w:qFormat/>
    <w:uiPriority w:val="9"/>
    <w:rPr>
      <w:rFonts w:ascii="Arial" w:hAnsi="Arial" w:eastAsia="Arial" w:cs="Arial"/>
      <w:b/>
      <w:bCs/>
      <w:i/>
      <w:iCs/>
      <w:sz w:val="22"/>
      <w:szCs w:val="22"/>
    </w:rPr>
  </w:style>
  <w:style w:type="character" w:customStyle="1" w:styleId="76">
    <w:name w:val="Heading 8 Char"/>
    <w:basedOn w:val="52"/>
    <w:link w:val="9"/>
    <w:qFormat/>
    <w:uiPriority w:val="9"/>
    <w:rPr>
      <w:rFonts w:ascii="Arial" w:hAnsi="Arial" w:eastAsia="Arial" w:cs="Arial"/>
      <w:i/>
      <w:iCs/>
      <w:sz w:val="22"/>
      <w:szCs w:val="22"/>
    </w:rPr>
  </w:style>
  <w:style w:type="character" w:customStyle="1" w:styleId="77">
    <w:name w:val="Heading 9 Char"/>
    <w:basedOn w:val="52"/>
    <w:link w:val="10"/>
    <w:qFormat/>
    <w:uiPriority w:val="9"/>
    <w:rPr>
      <w:rFonts w:ascii="Arial" w:hAnsi="Arial" w:eastAsia="Arial" w:cs="Arial"/>
      <w:i/>
      <w:iCs/>
      <w:sz w:val="21"/>
      <w:szCs w:val="21"/>
    </w:rPr>
  </w:style>
  <w:style w:type="paragraph" w:styleId="78">
    <w:name w:val="List Paragraph"/>
    <w:basedOn w:val="1"/>
    <w:qFormat/>
    <w:uiPriority w:val="34"/>
    <w:pPr>
      <w:ind w:left="720"/>
      <w:contextualSpacing/>
    </w:pPr>
  </w:style>
  <w:style w:type="paragraph" w:styleId="79">
    <w:name w:val="No Spacing"/>
    <w:qFormat/>
    <w:uiPriority w:val="1"/>
    <w:pPr>
      <w:spacing w:before="0" w:after="0" w:line="240" w:lineRule="auto"/>
    </w:pPr>
    <w:rPr>
      <w:rFonts w:hint="default" w:ascii="Times New Roman" w:hAnsi="Times New Roman" w:eastAsia="宋体" w:cs="Times New Roman"/>
    </w:rPr>
  </w:style>
  <w:style w:type="character" w:customStyle="1" w:styleId="80">
    <w:name w:val="Title Char"/>
    <w:basedOn w:val="52"/>
    <w:qFormat/>
    <w:uiPriority w:val="10"/>
    <w:rPr>
      <w:sz w:val="48"/>
      <w:szCs w:val="48"/>
    </w:rPr>
  </w:style>
  <w:style w:type="character" w:customStyle="1" w:styleId="81">
    <w:name w:val="Subtitle Char"/>
    <w:basedOn w:val="52"/>
    <w:link w:val="37"/>
    <w:qFormat/>
    <w:uiPriority w:val="11"/>
    <w:rPr>
      <w:sz w:val="24"/>
      <w:szCs w:val="24"/>
    </w:rPr>
  </w:style>
  <w:style w:type="paragraph" w:styleId="82">
    <w:name w:val="Quote"/>
    <w:basedOn w:val="1"/>
    <w:next w:val="1"/>
    <w:link w:val="83"/>
    <w:qFormat/>
    <w:uiPriority w:val="29"/>
    <w:pPr>
      <w:ind w:left="720" w:right="720"/>
    </w:pPr>
    <w:rPr>
      <w:i/>
    </w:rPr>
  </w:style>
  <w:style w:type="character" w:customStyle="1" w:styleId="83">
    <w:name w:val="Quote Char"/>
    <w:link w:val="82"/>
    <w:qFormat/>
    <w:uiPriority w:val="29"/>
    <w:rPr>
      <w:i/>
    </w:rPr>
  </w:style>
  <w:style w:type="paragraph" w:styleId="84">
    <w:name w:val="Intense Quote"/>
    <w:basedOn w:val="1"/>
    <w:next w:val="1"/>
    <w:link w:val="8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5">
    <w:name w:val="Intense Quote Char"/>
    <w:link w:val="84"/>
    <w:qFormat/>
    <w:uiPriority w:val="30"/>
    <w:rPr>
      <w:i/>
    </w:rPr>
  </w:style>
  <w:style w:type="character" w:customStyle="1" w:styleId="86">
    <w:name w:val="Header Char"/>
    <w:basedOn w:val="52"/>
    <w:qFormat/>
    <w:uiPriority w:val="99"/>
  </w:style>
  <w:style w:type="character" w:customStyle="1" w:styleId="87">
    <w:name w:val="Footer Char"/>
    <w:basedOn w:val="52"/>
    <w:qFormat/>
    <w:uiPriority w:val="99"/>
  </w:style>
  <w:style w:type="character" w:customStyle="1" w:styleId="88">
    <w:name w:val="Caption Char"/>
    <w:qFormat/>
    <w:uiPriority w:val="99"/>
  </w:style>
  <w:style w:type="table" w:customStyle="1" w:styleId="89">
    <w:name w:val="Table Grid Light"/>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0">
    <w:name w:val="Plain Table 1"/>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1">
    <w:name w:val="Plain Table 2"/>
    <w:basedOn w:val="5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2">
    <w:name w:val="Plain Table 3"/>
    <w:basedOn w:val="5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4"/>
    <w:basedOn w:val="5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5"/>
    <w:basedOn w:val="5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Grid Table 1 Light"/>
    <w:basedOn w:val="5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6">
    <w:name w:val="Grid Table 1 Light - Accent 1"/>
    <w:basedOn w:val="5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7">
    <w:name w:val="Grid Table 1 Light - Accent 2"/>
    <w:basedOn w:val="5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8">
    <w:name w:val="Grid Table 1 Light - Accent 3"/>
    <w:basedOn w:val="5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9">
    <w:name w:val="Grid Table 1 Light - Accent 4"/>
    <w:basedOn w:val="5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0">
    <w:name w:val="Grid Table 1 Light - Accent 5"/>
    <w:basedOn w:val="5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1">
    <w:name w:val="Grid Table 1 Light - Accent 6"/>
    <w:basedOn w:val="5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2">
    <w:name w:val="Grid Table 2"/>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2 - Accent 1"/>
    <w:basedOn w:val="5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2 - Accent 2"/>
    <w:basedOn w:val="5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2 - Accent 3"/>
    <w:basedOn w:val="5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2 - Accent 4"/>
    <w:basedOn w:val="5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2 - Accent 5"/>
    <w:basedOn w:val="5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2 - Accent 6"/>
    <w:basedOn w:val="5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3"/>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3 - Accent 1"/>
    <w:basedOn w:val="5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1">
    <w:name w:val="Grid Table 3 - Accent 2"/>
    <w:basedOn w:val="5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3 - Accent 3"/>
    <w:basedOn w:val="5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3 - Accent 4"/>
    <w:basedOn w:val="5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3 - Accent 5"/>
    <w:basedOn w:val="5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3 - Accent 6"/>
    <w:basedOn w:val="5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4"/>
    <w:basedOn w:val="5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4 - Accent 1"/>
    <w:basedOn w:val="5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8">
    <w:name w:val="Grid Table 4 - Accent 2"/>
    <w:basedOn w:val="5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4 - Accent 3"/>
    <w:basedOn w:val="5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4 - Accent 4"/>
    <w:basedOn w:val="5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4 - Accent 5"/>
    <w:basedOn w:val="5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4 - Accent 6"/>
    <w:basedOn w:val="5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Grid Table 5 Dark"/>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4">
    <w:name w:val="Grid Table 5 Dark- Accent 1"/>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5">
    <w:name w:val="Grid Table 5 Dark - Accent 2"/>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6">
    <w:name w:val="Grid Table 5 Dark - Accent 3"/>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7">
    <w:name w:val="Grid Table 5 Dark- Accent 4"/>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8">
    <w:name w:val="Grid Table 5 Dark - Accent 5"/>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9">
    <w:name w:val="Grid Table 5 Dark - Accent 6"/>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0">
    <w:name w:val="Grid Table 6 Colorful"/>
    <w:basedOn w:val="5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31">
    <w:name w:val="Grid Table 6 Colorful - Accent 1"/>
    <w:basedOn w:val="5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32">
    <w:name w:val="Grid Table 6 Colorful - Accent 2"/>
    <w:basedOn w:val="5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33">
    <w:name w:val="Grid Table 6 Colorful - Accent 3"/>
    <w:basedOn w:val="5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34">
    <w:name w:val="Grid Table 6 Colorful - Accent 4"/>
    <w:basedOn w:val="5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35">
    <w:name w:val="Grid Table 6 Colorful - Accent 5"/>
    <w:basedOn w:val="5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36">
    <w:name w:val="Grid Table 6 Colorful - Accent 6"/>
    <w:basedOn w:val="5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37">
    <w:name w:val="Grid Table 7 Colorful"/>
    <w:basedOn w:val="5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38">
    <w:name w:val="Grid Table 7 Colorful - Accent 1"/>
    <w:basedOn w:val="5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39">
    <w:name w:val="Grid Table 7 Colorful - Accent 2"/>
    <w:basedOn w:val="5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40">
    <w:name w:val="Grid Table 7 Colorful - Accent 3"/>
    <w:basedOn w:val="5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41">
    <w:name w:val="Grid Table 7 Colorful - Accent 4"/>
    <w:basedOn w:val="5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42">
    <w:name w:val="Grid Table 7 Colorful - Accent 5"/>
    <w:basedOn w:val="5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43">
    <w:name w:val="Grid Table 7 Colorful - Accent 6"/>
    <w:basedOn w:val="5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44">
    <w:name w:val="List Table 1 Light"/>
    <w:basedOn w:val="5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5">
    <w:name w:val="List Table 1 Light - Accent 1"/>
    <w:basedOn w:val="5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6">
    <w:name w:val="List Table 1 Light - Accent 2"/>
    <w:basedOn w:val="5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7">
    <w:name w:val="List Table 1 Light - Accent 3"/>
    <w:basedOn w:val="5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8">
    <w:name w:val="List Table 1 Light - Accent 4"/>
    <w:basedOn w:val="5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9">
    <w:name w:val="List Table 1 Light - Accent 5"/>
    <w:basedOn w:val="5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0">
    <w:name w:val="List Table 1 Light - Accent 6"/>
    <w:basedOn w:val="5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1">
    <w:name w:val="List Table 2"/>
    <w:basedOn w:val="5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2 - Accent 1"/>
    <w:basedOn w:val="5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2 - Accent 2"/>
    <w:basedOn w:val="5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2 - Accent 3"/>
    <w:basedOn w:val="5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2 - Accent 4"/>
    <w:basedOn w:val="5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2 - Accent 5"/>
    <w:basedOn w:val="5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2 - Accent 6"/>
    <w:basedOn w:val="5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3"/>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9">
    <w:name w:val="List Table 3 - Accent 1"/>
    <w:basedOn w:val="5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0">
    <w:name w:val="List Table 3 - Accent 2"/>
    <w:basedOn w:val="5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1">
    <w:name w:val="List Table 3 - Accent 3"/>
    <w:basedOn w:val="5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2">
    <w:name w:val="List Table 3 - Accent 4"/>
    <w:basedOn w:val="5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3">
    <w:name w:val="List Table 3 - Accent 5"/>
    <w:basedOn w:val="5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4">
    <w:name w:val="List Table 3 - Accent 6"/>
    <w:basedOn w:val="5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5">
    <w:name w:val="List Table 4"/>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4 - Accent 1"/>
    <w:basedOn w:val="5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4 - Accent 2"/>
    <w:basedOn w:val="5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4 - Accent 3"/>
    <w:basedOn w:val="5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4 - Accent 4"/>
    <w:basedOn w:val="5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4 - Accent 5"/>
    <w:basedOn w:val="5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4 - Accent 6"/>
    <w:basedOn w:val="5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List Table 5 Dark"/>
    <w:basedOn w:val="5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3">
    <w:name w:val="List Table 5 Dark - Accent 1"/>
    <w:basedOn w:val="5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4">
    <w:name w:val="List Table 5 Dark - Accent 2"/>
    <w:basedOn w:val="5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5">
    <w:name w:val="List Table 5 Dark - Accent 3"/>
    <w:basedOn w:val="5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6">
    <w:name w:val="List Table 5 Dark - Accent 4"/>
    <w:basedOn w:val="5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7">
    <w:name w:val="List Table 5 Dark - Accent 5"/>
    <w:basedOn w:val="5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8">
    <w:name w:val="List Table 5 Dark - Accent 6"/>
    <w:basedOn w:val="5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9">
    <w:name w:val="List Table 6 Colorful"/>
    <w:basedOn w:val="5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80">
    <w:name w:val="List Table 6 Colorful - Accent 1"/>
    <w:basedOn w:val="5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81">
    <w:name w:val="List Table 6 Colorful - Accent 2"/>
    <w:basedOn w:val="5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82">
    <w:name w:val="List Table 6 Colorful - Accent 3"/>
    <w:basedOn w:val="5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83">
    <w:name w:val="List Table 6 Colorful - Accent 4"/>
    <w:basedOn w:val="5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84">
    <w:name w:val="List Table 6 Colorful - Accent 5"/>
    <w:basedOn w:val="5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85">
    <w:name w:val="List Table 6 Colorful - Accent 6"/>
    <w:basedOn w:val="5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86">
    <w:name w:val="List Table 7 Colorful"/>
    <w:basedOn w:val="50"/>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87">
    <w:name w:val="List Table 7 Colorful - Accent 1"/>
    <w:basedOn w:val="5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88">
    <w:name w:val="List Table 7 Colorful - Accent 2"/>
    <w:basedOn w:val="50"/>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89">
    <w:name w:val="List Table 7 Colorful - Accent 3"/>
    <w:basedOn w:val="50"/>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90">
    <w:name w:val="List Table 7 Colorful - Accent 4"/>
    <w:basedOn w:val="50"/>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91">
    <w:name w:val="List Table 7 Colorful - Accent 5"/>
    <w:basedOn w:val="50"/>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92">
    <w:name w:val="List Table 7 Colorful - Accent 6"/>
    <w:basedOn w:val="5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93">
    <w:name w:val="Lined - Accent"/>
    <w:basedOn w:val="5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Lined - Accent 1"/>
    <w:basedOn w:val="5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Lined - Accent 2"/>
    <w:basedOn w:val="5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Lined - Accent 3"/>
    <w:basedOn w:val="5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Lined - Accent 4"/>
    <w:basedOn w:val="5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Lined - Accent 5"/>
    <w:basedOn w:val="5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Lined - Accent 6"/>
    <w:basedOn w:val="5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amp; Lined - Accent"/>
    <w:basedOn w:val="5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Bordered &amp; Lined - Accent 1"/>
    <w:basedOn w:val="5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Bordered &amp; Lined - Accent 2"/>
    <w:basedOn w:val="5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Bordered &amp; Lined - Accent 3"/>
    <w:basedOn w:val="5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Bordered &amp; Lined - Accent 4"/>
    <w:basedOn w:val="5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Bordered &amp; Lined - Accent 5"/>
    <w:basedOn w:val="5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Bordered &amp; Lined - Accent 6"/>
    <w:basedOn w:val="5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w:basedOn w:val="5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8">
    <w:name w:val="Bordered - Accent 1"/>
    <w:basedOn w:val="5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9">
    <w:name w:val="Bordered - Accent 2"/>
    <w:basedOn w:val="5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0">
    <w:name w:val="Bordered - Accent 3"/>
    <w:basedOn w:val="5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1">
    <w:name w:val="Bordered - Accent 4"/>
    <w:basedOn w:val="5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2">
    <w:name w:val="Bordered - Accent 5"/>
    <w:basedOn w:val="5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3">
    <w:name w:val="Bordered - Accent 6"/>
    <w:basedOn w:val="5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4">
    <w:name w:val="Footnote Text Char"/>
    <w:link w:val="38"/>
    <w:qFormat/>
    <w:uiPriority w:val="99"/>
    <w:rPr>
      <w:sz w:val="18"/>
    </w:rPr>
  </w:style>
  <w:style w:type="character" w:customStyle="1" w:styleId="215">
    <w:name w:val="Endnote Text Char"/>
    <w:link w:val="31"/>
    <w:qFormat/>
    <w:uiPriority w:val="99"/>
    <w:rPr>
      <w:sz w:val="20"/>
    </w:rPr>
  </w:style>
  <w:style w:type="paragraph" w:customStyle="1" w:styleId="216">
    <w:name w:val="TOC Heading"/>
    <w:unhideWhenUsed/>
    <w:qFormat/>
    <w:uiPriority w:val="39"/>
    <w:rPr>
      <w:rFonts w:hint="default" w:ascii="Times New Roman" w:hAnsi="Times New Roman" w:eastAsia="宋体" w:cs="Times New Roman"/>
    </w:rPr>
  </w:style>
  <w:style w:type="paragraph" w:customStyle="1" w:styleId="217">
    <w:name w:val="正文1"/>
    <w:next w:val="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paragraph" w:customStyle="1" w:styleId="218">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customStyle="1" w:styleId="219">
    <w:name w:val="正文格式"/>
    <w:qFormat/>
    <w:uiPriority w:val="0"/>
    <w:pPr>
      <w:spacing w:line="360" w:lineRule="auto"/>
      <w:ind w:firstLine="200"/>
    </w:pPr>
    <w:rPr>
      <w:rFonts w:hint="default" w:ascii="宋体" w:hAnsi="Times New Roman" w:eastAsia="宋体" w:cs="Times New Roman"/>
      <w:sz w:val="28"/>
      <w:szCs w:val="22"/>
      <w:lang w:val="en-US" w:eastAsia="zh-CN" w:bidi="ar-SA"/>
    </w:rPr>
  </w:style>
  <w:style w:type="paragraph" w:customStyle="1" w:styleId="220">
    <w:name w:val="列出段落1"/>
    <w:basedOn w:val="1"/>
    <w:qFormat/>
    <w:uiPriority w:val="0"/>
    <w:pPr>
      <w:ind w:firstLine="200"/>
    </w:pPr>
    <w:rPr>
      <w:rFonts w:ascii="Calibri" w:hAnsi="Calibri"/>
      <w:szCs w:val="22"/>
    </w:rPr>
  </w:style>
  <w:style w:type="paragraph" w:customStyle="1" w:styleId="221">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22">
    <w:name w:val="font11"/>
    <w:basedOn w:val="1"/>
    <w:qFormat/>
    <w:uiPriority w:val="0"/>
    <w:pPr>
      <w:widowControl/>
      <w:spacing w:before="100" w:beforeAutospacing="1" w:after="100" w:afterAutospacing="1"/>
      <w:jc w:val="left"/>
    </w:pPr>
    <w:rPr>
      <w:rFonts w:ascii="宋体"/>
      <w:color w:val="333333"/>
      <w:sz w:val="18"/>
      <w:szCs w:val="18"/>
    </w:rPr>
  </w:style>
  <w:style w:type="paragraph" w:customStyle="1" w:styleId="223">
    <w:name w:val="xl4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24">
    <w:name w:val="xl94"/>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cs="宋体"/>
      <w:sz w:val="20"/>
      <w:szCs w:val="20"/>
    </w:rPr>
  </w:style>
  <w:style w:type="paragraph" w:customStyle="1" w:styleId="225">
    <w:name w:val="font5"/>
    <w:basedOn w:val="1"/>
    <w:qFormat/>
    <w:uiPriority w:val="0"/>
    <w:pPr>
      <w:widowControl/>
      <w:spacing w:before="100" w:beforeAutospacing="1" w:after="100" w:afterAutospacing="1"/>
      <w:jc w:val="left"/>
    </w:pPr>
    <w:rPr>
      <w:rFonts w:ascii="宋体"/>
      <w:sz w:val="18"/>
      <w:szCs w:val="18"/>
    </w:rPr>
  </w:style>
  <w:style w:type="paragraph" w:customStyle="1" w:styleId="22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27">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2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29">
    <w:name w:val="xl87"/>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w:hAnsi="Arial" w:cs="Arial"/>
      <w:sz w:val="24"/>
    </w:rPr>
  </w:style>
  <w:style w:type="paragraph" w:customStyle="1" w:styleId="230">
    <w:name w:val="xl80"/>
    <w:basedOn w:val="1"/>
    <w:qFormat/>
    <w:uiPriority w:val="0"/>
    <w:pPr>
      <w:widowControl/>
      <w:pBdr>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31">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32">
    <w:name w:val="xl125"/>
    <w:basedOn w:val="1"/>
    <w:qFormat/>
    <w:uiPriority w:val="0"/>
    <w:pPr>
      <w:widowControl/>
      <w:spacing w:before="100" w:beforeAutospacing="1" w:after="100" w:afterAutospacing="1"/>
      <w:jc w:val="center"/>
    </w:pPr>
    <w:rPr>
      <w:rFonts w:ascii="宋体" w:cs="宋体"/>
      <w:color w:val="000000"/>
      <w:sz w:val="24"/>
    </w:rPr>
  </w:style>
  <w:style w:type="paragraph" w:customStyle="1" w:styleId="233">
    <w:name w:val="xl5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34">
    <w:name w:val="p0"/>
    <w:basedOn w:val="1"/>
    <w:qFormat/>
    <w:uiPriority w:val="0"/>
    <w:pPr>
      <w:widowControl/>
      <w:spacing w:before="100" w:beforeAutospacing="1" w:after="100" w:afterAutospacing="1"/>
      <w:jc w:val="left"/>
    </w:pPr>
    <w:rPr>
      <w:rFonts w:ascii="宋体"/>
      <w:sz w:val="24"/>
    </w:rPr>
  </w:style>
  <w:style w:type="paragraph" w:customStyle="1" w:styleId="235">
    <w:name w:val="xl51"/>
    <w:basedOn w:val="1"/>
    <w:qFormat/>
    <w:uiPriority w:val="0"/>
    <w:pPr>
      <w:widowControl/>
      <w:pBdr>
        <w:top w:val="single" w:color="auto" w:sz="4" w:space="0"/>
        <w:bottom w:val="single" w:color="auto" w:sz="4" w:space="0"/>
      </w:pBdr>
      <w:spacing w:before="100" w:beforeAutospacing="1" w:after="100" w:afterAutospacing="1"/>
      <w:jc w:val="center"/>
    </w:pPr>
    <w:rPr>
      <w:rFonts w:eastAsia="Arial Unicode MS"/>
      <w:sz w:val="18"/>
      <w:szCs w:val="18"/>
    </w:rPr>
  </w:style>
  <w:style w:type="paragraph" w:customStyle="1" w:styleId="236">
    <w:name w:val="xl4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37">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38">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39">
    <w:name w:val="xl97"/>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cs="宋体"/>
      <w:sz w:val="24"/>
    </w:rPr>
  </w:style>
  <w:style w:type="paragraph" w:customStyle="1" w:styleId="240">
    <w:name w:val="xl7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1">
    <w:name w:val="xl11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cs="宋体"/>
      <w:color w:val="000000"/>
      <w:sz w:val="24"/>
    </w:rPr>
  </w:style>
  <w:style w:type="paragraph" w:customStyle="1" w:styleId="242">
    <w:name w:val="xl121"/>
    <w:basedOn w:val="1"/>
    <w:qFormat/>
    <w:uiPriority w:val="0"/>
    <w:pPr>
      <w:widowControl/>
      <w:pBdr>
        <w:top w:val="single" w:color="auto" w:sz="4" w:space="0"/>
        <w:left w:val="single" w:color="auto" w:sz="4" w:space="0"/>
      </w:pBdr>
      <w:spacing w:before="100" w:beforeAutospacing="1" w:after="100" w:afterAutospacing="1"/>
      <w:jc w:val="center"/>
    </w:pPr>
    <w:rPr>
      <w:rFonts w:ascii="宋体" w:cs="宋体"/>
      <w:color w:val="000000"/>
      <w:sz w:val="24"/>
    </w:rPr>
  </w:style>
  <w:style w:type="paragraph" w:customStyle="1" w:styleId="243">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cs="宋体"/>
      <w:color w:val="000000"/>
      <w:sz w:val="24"/>
    </w:rPr>
  </w:style>
  <w:style w:type="paragraph" w:customStyle="1" w:styleId="244">
    <w:name w:val="表标题"/>
    <w:basedOn w:val="1"/>
    <w:qFormat/>
    <w:uiPriority w:val="0"/>
    <w:pPr>
      <w:spacing w:line="500" w:lineRule="exact"/>
      <w:jc w:val="center"/>
    </w:pPr>
    <w:rPr>
      <w:rFonts w:eastAsia="仿宋_GB2312"/>
      <w:b/>
      <w:sz w:val="24"/>
    </w:rPr>
  </w:style>
  <w:style w:type="paragraph" w:customStyle="1" w:styleId="245">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46">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47">
    <w:name w:val="列出段落11"/>
    <w:basedOn w:val="1"/>
    <w:qFormat/>
    <w:uiPriority w:val="0"/>
    <w:pPr>
      <w:ind w:firstLine="200"/>
    </w:pPr>
    <w:rPr>
      <w:rFonts w:ascii="Calibri" w:hAnsi="Calibri"/>
      <w:szCs w:val="21"/>
    </w:rPr>
  </w:style>
  <w:style w:type="paragraph" w:customStyle="1" w:styleId="248">
    <w:name w:val="xl9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color w:val="000000"/>
      <w:sz w:val="24"/>
    </w:rPr>
  </w:style>
  <w:style w:type="paragraph" w:customStyle="1" w:styleId="249">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50">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51">
    <w:name w:val="xl10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cs="宋体"/>
      <w:sz w:val="24"/>
    </w:rPr>
  </w:style>
  <w:style w:type="paragraph" w:customStyle="1" w:styleId="252">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53">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eastAsia="Arial Unicode MS"/>
      <w:sz w:val="18"/>
      <w:szCs w:val="18"/>
    </w:rPr>
  </w:style>
  <w:style w:type="paragraph" w:customStyle="1" w:styleId="254">
    <w:name w:val="xl10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255">
    <w:name w:val="Char Char Char"/>
    <w:basedOn w:val="1"/>
    <w:qFormat/>
    <w:uiPriority w:val="0"/>
    <w:pPr>
      <w:spacing w:line="360" w:lineRule="auto"/>
    </w:pPr>
  </w:style>
  <w:style w:type="paragraph" w:customStyle="1" w:styleId="256">
    <w:name w:val="xl45"/>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b/>
      <w:bCs/>
      <w:sz w:val="18"/>
      <w:szCs w:val="18"/>
    </w:rPr>
  </w:style>
  <w:style w:type="paragraph" w:customStyle="1" w:styleId="257">
    <w:name w:val="图例"/>
    <w:basedOn w:val="1"/>
    <w:qFormat/>
    <w:uiPriority w:val="0"/>
    <w:pPr>
      <w:spacing w:before="120" w:after="120" w:line="360" w:lineRule="auto"/>
      <w:jc w:val="center"/>
    </w:pPr>
    <w:rPr>
      <w:rFonts w:eastAsia="仿宋_GB2312"/>
      <w:b/>
      <w:bCs/>
      <w:sz w:val="24"/>
    </w:rPr>
  </w:style>
  <w:style w:type="paragraph" w:customStyle="1" w:styleId="25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59">
    <w:name w:val="Normal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60">
    <w:name w:val="xl119"/>
    <w:basedOn w:val="1"/>
    <w:qFormat/>
    <w:uiPriority w:val="0"/>
    <w:pPr>
      <w:widowControl/>
      <w:pBdr>
        <w:top w:val="single" w:color="auto" w:sz="4" w:space="0"/>
        <w:bottom w:val="single" w:color="auto" w:sz="4" w:space="0"/>
      </w:pBdr>
      <w:spacing w:before="100" w:beforeAutospacing="1" w:after="100" w:afterAutospacing="1"/>
      <w:jc w:val="center"/>
    </w:pPr>
    <w:rPr>
      <w:rFonts w:ascii="宋体" w:cs="宋体"/>
      <w:color w:val="000000"/>
      <w:sz w:val="24"/>
    </w:rPr>
  </w:style>
  <w:style w:type="paragraph" w:customStyle="1" w:styleId="261">
    <w:name w:val="xl6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62">
    <w:name w:val="默认段落字体 Para Char Char Char Char Char Char Char Char Char1 Char Char Char Char Char Char Char"/>
    <w:basedOn w:val="14"/>
    <w:qFormat/>
    <w:uiPriority w:val="0"/>
  </w:style>
  <w:style w:type="paragraph" w:customStyle="1" w:styleId="263">
    <w:name w:val="xl78"/>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64">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6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266">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0"/>
      <w:szCs w:val="20"/>
    </w:rPr>
  </w:style>
  <w:style w:type="paragraph" w:customStyle="1" w:styleId="267">
    <w:name w:val="xl8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68">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269">
    <w:name w:val="xl9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270">
    <w:name w:val="Char Char Char Char"/>
    <w:basedOn w:val="14"/>
    <w:qFormat/>
    <w:uiPriority w:val="0"/>
    <w:pPr>
      <w:spacing w:line="360" w:lineRule="auto"/>
    </w:pPr>
    <w:rPr>
      <w:rFonts w:ascii="Tahoma" w:hAnsi="Tahoma"/>
      <w:sz w:val="24"/>
    </w:rPr>
  </w:style>
  <w:style w:type="paragraph" w:customStyle="1" w:styleId="271">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72">
    <w:name w:val="xl6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3">
    <w:name w:val="xl8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74">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75">
    <w:name w:val="Char Char Char Char Char Char Char Char Char Char Char Char Char Char Char Char"/>
    <w:basedOn w:val="14"/>
    <w:qFormat/>
    <w:uiPriority w:val="0"/>
    <w:pPr>
      <w:spacing w:line="360" w:lineRule="auto"/>
      <w:ind w:firstLine="200"/>
    </w:pPr>
    <w:rPr>
      <w:rFonts w:ascii="Tahoma" w:hAnsi="Tahoma"/>
      <w:sz w:val="24"/>
    </w:rPr>
  </w:style>
  <w:style w:type="paragraph" w:customStyle="1" w:styleId="27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277">
    <w:name w:val="Char Char1 Char Char Char Char Char Char Char Char Char Char Char Char Char Char Char"/>
    <w:basedOn w:val="1"/>
    <w:qFormat/>
    <w:uiPriority w:val="0"/>
    <w:pPr>
      <w:widowControl/>
      <w:spacing w:after="160" w:line="240" w:lineRule="exact"/>
      <w:jc w:val="left"/>
    </w:pPr>
    <w:rPr>
      <w:rFonts w:ascii="Verdana" w:hAnsi="Verdana"/>
      <w:sz w:val="20"/>
      <w:szCs w:val="20"/>
    </w:rPr>
  </w:style>
  <w:style w:type="paragraph" w:customStyle="1" w:styleId="278">
    <w:name w:val="xl36"/>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79">
    <w:name w:val="xl10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28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281">
    <w:name w:val="xl76"/>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82">
    <w:name w:val="xl122"/>
    <w:basedOn w:val="1"/>
    <w:qFormat/>
    <w:uiPriority w:val="0"/>
    <w:pPr>
      <w:widowControl/>
      <w:pBdr>
        <w:top w:val="single" w:color="auto" w:sz="4" w:space="0"/>
      </w:pBdr>
      <w:spacing w:before="100" w:beforeAutospacing="1" w:after="100" w:afterAutospacing="1"/>
      <w:jc w:val="center"/>
    </w:pPr>
    <w:rPr>
      <w:rFonts w:ascii="宋体" w:cs="宋体"/>
      <w:color w:val="000000"/>
      <w:sz w:val="24"/>
    </w:rPr>
  </w:style>
  <w:style w:type="paragraph" w:customStyle="1" w:styleId="283">
    <w:name w:val="xl5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4"/>
    </w:rPr>
  </w:style>
  <w:style w:type="paragraph" w:customStyle="1" w:styleId="284">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8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286">
    <w:name w:val="列出段落2"/>
    <w:basedOn w:val="1"/>
    <w:qFormat/>
    <w:uiPriority w:val="0"/>
    <w:pPr>
      <w:ind w:firstLine="200"/>
    </w:pPr>
    <w:rPr>
      <w:rFonts w:ascii="Calibri" w:hAnsi="Calibri"/>
      <w:szCs w:val="22"/>
    </w:rPr>
  </w:style>
  <w:style w:type="paragraph" w:customStyle="1" w:styleId="287">
    <w:name w:val="标书正文格式"/>
    <w:qFormat/>
    <w:uiPriority w:val="0"/>
    <w:pPr>
      <w:spacing w:line="360" w:lineRule="auto"/>
      <w:ind w:firstLine="200"/>
      <w:jc w:val="both"/>
    </w:pPr>
    <w:rPr>
      <w:rFonts w:hint="default" w:ascii="宋体" w:hAnsi="Times New Roman" w:eastAsia="宋体" w:cs="Times New Roman"/>
      <w:sz w:val="24"/>
      <w:szCs w:val="24"/>
      <w:lang w:val="en-US" w:eastAsia="zh-CN" w:bidi="ar-SA"/>
    </w:rPr>
  </w:style>
  <w:style w:type="paragraph" w:customStyle="1" w:styleId="288">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89">
    <w:name w:val="xl123"/>
    <w:basedOn w:val="1"/>
    <w:qFormat/>
    <w:uiPriority w:val="0"/>
    <w:pPr>
      <w:widowControl/>
      <w:pBdr>
        <w:top w:val="single" w:color="auto" w:sz="4" w:space="0"/>
        <w:right w:val="single" w:color="auto" w:sz="4" w:space="0"/>
      </w:pBdr>
      <w:spacing w:before="100" w:beforeAutospacing="1" w:after="100" w:afterAutospacing="1"/>
      <w:jc w:val="center"/>
    </w:pPr>
    <w:rPr>
      <w:rFonts w:ascii="宋体" w:cs="宋体"/>
      <w:color w:val="000000"/>
      <w:sz w:val="24"/>
    </w:rPr>
  </w:style>
  <w:style w:type="paragraph" w:customStyle="1" w:styleId="290">
    <w:name w:val="xl79"/>
    <w:basedOn w:val="1"/>
    <w:qFormat/>
    <w:uiPriority w:val="0"/>
    <w:pPr>
      <w:widowControl/>
      <w:pBdr>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91">
    <w:name w:val="xl11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0"/>
      <w:szCs w:val="20"/>
    </w:rPr>
  </w:style>
  <w:style w:type="paragraph" w:customStyle="1" w:styleId="292">
    <w:name w:val="xl65"/>
    <w:basedOn w:val="1"/>
    <w:qFormat/>
    <w:uiPriority w:val="0"/>
    <w:pPr>
      <w:widowControl/>
      <w:pBdr>
        <w:lef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3">
    <w:name w:val="xl99"/>
    <w:basedOn w:val="1"/>
    <w:qFormat/>
    <w:uiPriority w:val="0"/>
    <w:pPr>
      <w:widowControl/>
      <w:pBdr>
        <w:top w:val="single" w:color="auto" w:sz="4" w:space="0"/>
        <w:right w:val="single" w:color="auto" w:sz="4" w:space="0"/>
      </w:pBdr>
      <w:spacing w:before="100" w:beforeAutospacing="1" w:after="100" w:afterAutospacing="1"/>
      <w:jc w:val="left"/>
    </w:pPr>
    <w:rPr>
      <w:rFonts w:ascii="宋体" w:cs="宋体"/>
      <w:sz w:val="24"/>
    </w:rPr>
  </w:style>
  <w:style w:type="paragraph" w:customStyle="1" w:styleId="294">
    <w:name w:val="Char"/>
    <w:basedOn w:val="1"/>
    <w:qFormat/>
    <w:uiPriority w:val="0"/>
    <w:pPr>
      <w:widowControl/>
      <w:spacing w:after="160" w:line="240" w:lineRule="exact"/>
      <w:jc w:val="left"/>
    </w:pPr>
    <w:rPr>
      <w:rFonts w:ascii="Verdana" w:hAnsi="Verdana"/>
      <w:sz w:val="20"/>
      <w:szCs w:val="20"/>
    </w:rPr>
  </w:style>
  <w:style w:type="paragraph" w:customStyle="1" w:styleId="295">
    <w:name w:val="xl95"/>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0"/>
      <w:szCs w:val="20"/>
    </w:rPr>
  </w:style>
  <w:style w:type="paragraph" w:customStyle="1" w:styleId="29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297">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98">
    <w:name w:val="Char Char Char Char Char Char Char Char Char Char Char Char Char"/>
    <w:basedOn w:val="1"/>
    <w:qFormat/>
    <w:uiPriority w:val="0"/>
    <w:pPr>
      <w:widowControl/>
      <w:spacing w:after="160" w:line="240" w:lineRule="exact"/>
      <w:jc w:val="left"/>
    </w:pPr>
  </w:style>
  <w:style w:type="paragraph" w:customStyle="1" w:styleId="29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00">
    <w:name w:val="xl59"/>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01">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302">
    <w:name w:val="xl10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303">
    <w:name w:val="xl6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04">
    <w:name w:val="xl71"/>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05">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06">
    <w:name w:val="xl127"/>
    <w:basedOn w:val="1"/>
    <w:qFormat/>
    <w:uiPriority w:val="0"/>
    <w:pPr>
      <w:widowControl/>
      <w:pBdr>
        <w:left w:val="single" w:color="auto" w:sz="4" w:space="0"/>
        <w:bottom w:val="single" w:color="auto" w:sz="4" w:space="0"/>
      </w:pBdr>
      <w:spacing w:before="100" w:beforeAutospacing="1" w:after="100" w:afterAutospacing="1"/>
      <w:jc w:val="center"/>
    </w:pPr>
    <w:rPr>
      <w:rFonts w:ascii="宋体" w:cs="宋体"/>
      <w:color w:val="000000"/>
      <w:sz w:val="24"/>
    </w:rPr>
  </w:style>
  <w:style w:type="paragraph" w:customStyle="1" w:styleId="307">
    <w:name w:val="xl5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08">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b w:val="0"/>
      <w:bCs w:val="0"/>
      <w:sz w:val="28"/>
      <w:szCs w:val="20"/>
    </w:rPr>
  </w:style>
  <w:style w:type="paragraph" w:customStyle="1" w:styleId="309">
    <w:name w:val="xl68"/>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10">
    <w:name w:val="[Normal]"/>
    <w:qFormat/>
    <w:uiPriority w:val="0"/>
    <w:rPr>
      <w:rFonts w:hint="default" w:ascii="方正仿宋简体" w:hAnsi="Times New Roman" w:eastAsia="方正仿宋简体" w:cs="Courier New"/>
      <w:sz w:val="24"/>
      <w:szCs w:val="22"/>
      <w:lang w:val="zh-CN" w:eastAsia="zh-CN" w:bidi="ar-SA"/>
    </w:rPr>
  </w:style>
  <w:style w:type="paragraph" w:customStyle="1" w:styleId="311">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312">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13">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14">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15">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16">
    <w:name w:val="xl35"/>
    <w:basedOn w:val="1"/>
    <w:qFormat/>
    <w:uiPriority w:val="0"/>
    <w:pPr>
      <w:widowControl/>
      <w:pBdr>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17">
    <w:name w:val="xl61"/>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18">
    <w:name w:val="xl46"/>
    <w:basedOn w:val="1"/>
    <w:qFormat/>
    <w:uiPriority w:val="0"/>
    <w:pPr>
      <w:widowControl/>
      <w:pBdr>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319">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Helv" w:hAnsi="Helv" w:eastAsia="Arial Unicode MS"/>
      <w:sz w:val="20"/>
      <w:szCs w:val="20"/>
    </w:rPr>
  </w:style>
  <w:style w:type="paragraph" w:customStyle="1" w:styleId="320">
    <w:name w:val="xl56"/>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21">
    <w:name w:val="xl64"/>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22">
    <w:name w:val="二级目录"/>
    <w:next w:val="1"/>
    <w:qFormat/>
    <w:uiPriority w:val="0"/>
    <w:pPr>
      <w:tabs>
        <w:tab w:val="left" w:pos="720"/>
      </w:tabs>
      <w:ind w:left="720" w:hanging="720"/>
      <w:outlineLvl w:val="1"/>
    </w:pPr>
    <w:rPr>
      <w:rFonts w:hint="default" w:ascii="Times New Roman" w:hAnsi="Times New Roman" w:eastAsia="Times New Roman" w:cs="Times New Roman"/>
      <w:b/>
      <w:sz w:val="30"/>
      <w:szCs w:val="28"/>
      <w:lang w:val="en-US" w:eastAsia="zh-CN" w:bidi="ar-SA"/>
    </w:rPr>
  </w:style>
  <w:style w:type="paragraph" w:customStyle="1" w:styleId="323">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cs="宋体"/>
      <w:color w:val="000000"/>
      <w:sz w:val="24"/>
    </w:rPr>
  </w:style>
  <w:style w:type="paragraph" w:customStyle="1" w:styleId="32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325">
    <w:name w:val="xl34"/>
    <w:basedOn w:val="1"/>
    <w:qFormat/>
    <w:uiPriority w:val="0"/>
    <w:pPr>
      <w:widowControl/>
      <w:pBdr>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326">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327">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28">
    <w:name w:val="xl73"/>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29">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30">
    <w:name w:val="一级目录"/>
    <w:next w:val="1"/>
    <w:qFormat/>
    <w:uiPriority w:val="0"/>
    <w:pPr>
      <w:jc w:val="center"/>
      <w:outlineLvl w:val="0"/>
    </w:pPr>
    <w:rPr>
      <w:rFonts w:hint="default" w:ascii="黑体" w:hAnsi="Times New Roman" w:eastAsia="黑体" w:cs="Times New Roman"/>
      <w:b/>
      <w:sz w:val="44"/>
      <w:szCs w:val="44"/>
      <w:lang w:val="en-US" w:eastAsia="zh-CN" w:bidi="ar-SA"/>
    </w:rPr>
  </w:style>
  <w:style w:type="paragraph" w:customStyle="1" w:styleId="331">
    <w:name w:val="xl50"/>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32">
    <w:name w:val="xl112"/>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cs="宋体"/>
      <w:sz w:val="24"/>
    </w:rPr>
  </w:style>
  <w:style w:type="paragraph" w:customStyle="1" w:styleId="333">
    <w:name w:val="xl12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cs="宋体"/>
      <w:color w:val="000000"/>
      <w:sz w:val="24"/>
    </w:rPr>
  </w:style>
  <w:style w:type="paragraph" w:customStyle="1" w:styleId="334">
    <w:name w:val="p15"/>
    <w:basedOn w:val="1"/>
    <w:qFormat/>
    <w:uiPriority w:val="0"/>
    <w:pPr>
      <w:widowControl/>
    </w:pPr>
    <w:rPr>
      <w:szCs w:val="21"/>
    </w:rPr>
  </w:style>
  <w:style w:type="paragraph" w:customStyle="1" w:styleId="335">
    <w:name w:val="xl93"/>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w:hAnsi="Arial" w:cs="Arial"/>
      <w:sz w:val="24"/>
    </w:rPr>
  </w:style>
  <w:style w:type="paragraph" w:customStyle="1" w:styleId="336">
    <w:name w:val="Char Char Char Char Char Char Char Char"/>
    <w:basedOn w:val="1"/>
    <w:qFormat/>
    <w:uiPriority w:val="0"/>
    <w:pPr>
      <w:widowControl/>
      <w:spacing w:after="160" w:line="240" w:lineRule="exact"/>
      <w:jc w:val="left"/>
    </w:pPr>
    <w:rPr>
      <w:rFonts w:ascii="Verdana" w:hAnsi="Verdana"/>
      <w:sz w:val="20"/>
      <w:szCs w:val="20"/>
    </w:rPr>
  </w:style>
  <w:style w:type="paragraph" w:customStyle="1" w:styleId="33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338">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339">
    <w:name w:val="正文 New New New New"/>
    <w:basedOn w:val="1"/>
    <w:qFormat/>
    <w:uiPriority w:val="0"/>
    <w:rPr>
      <w:sz w:val="20"/>
      <w:szCs w:val="20"/>
    </w:rPr>
  </w:style>
  <w:style w:type="paragraph" w:customStyle="1" w:styleId="340">
    <w:name w:val="xl37"/>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34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342">
    <w:name w:val="普通正文"/>
    <w:basedOn w:val="1"/>
    <w:qFormat/>
    <w:uiPriority w:val="0"/>
    <w:pPr>
      <w:spacing w:before="120" w:after="120" w:line="360" w:lineRule="auto"/>
      <w:ind w:firstLine="480"/>
      <w:jc w:val="left"/>
    </w:pPr>
    <w:rPr>
      <w:rFonts w:ascii="Arial" w:hAnsi="Arial"/>
      <w:sz w:val="24"/>
    </w:rPr>
  </w:style>
  <w:style w:type="paragraph" w:customStyle="1" w:styleId="343">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344">
    <w:name w:val="xl83"/>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45">
    <w:name w:val="xl63"/>
    <w:basedOn w:val="1"/>
    <w:qFormat/>
    <w:uiPriority w:val="0"/>
    <w:pPr>
      <w:widowControl/>
      <w:pBdr>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46">
    <w:name w:val="xl8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cs="宋体"/>
      <w:sz w:val="24"/>
    </w:rPr>
  </w:style>
  <w:style w:type="paragraph" w:customStyle="1" w:styleId="34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48">
    <w:name w:val="xl129"/>
    <w:basedOn w:val="1"/>
    <w:qFormat/>
    <w:uiPriority w:val="0"/>
    <w:pPr>
      <w:widowControl/>
      <w:pBdr>
        <w:bottom w:val="single" w:color="auto" w:sz="4" w:space="0"/>
        <w:right w:val="single" w:color="auto" w:sz="4" w:space="0"/>
      </w:pBdr>
      <w:spacing w:before="100" w:beforeAutospacing="1" w:after="100" w:afterAutospacing="1"/>
      <w:jc w:val="center"/>
    </w:pPr>
    <w:rPr>
      <w:rFonts w:ascii="宋体" w:cs="宋体"/>
      <w:color w:val="000000"/>
      <w:sz w:val="24"/>
    </w:rPr>
  </w:style>
  <w:style w:type="paragraph" w:customStyle="1" w:styleId="349">
    <w:name w:val="xl124"/>
    <w:basedOn w:val="1"/>
    <w:qFormat/>
    <w:uiPriority w:val="0"/>
    <w:pPr>
      <w:widowControl/>
      <w:pBdr>
        <w:left w:val="single" w:color="auto" w:sz="4" w:space="0"/>
      </w:pBdr>
      <w:spacing w:before="100" w:beforeAutospacing="1" w:after="100" w:afterAutospacing="1"/>
      <w:jc w:val="center"/>
    </w:pPr>
    <w:rPr>
      <w:rFonts w:ascii="宋体" w:cs="宋体"/>
      <w:color w:val="000000"/>
      <w:sz w:val="24"/>
    </w:rPr>
  </w:style>
  <w:style w:type="paragraph" w:customStyle="1" w:styleId="350">
    <w:name w:val="xl88"/>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cs="宋体"/>
      <w:sz w:val="24"/>
    </w:rPr>
  </w:style>
  <w:style w:type="paragraph" w:customStyle="1" w:styleId="351">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52">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353">
    <w:name w:val="xl128"/>
    <w:basedOn w:val="1"/>
    <w:qFormat/>
    <w:uiPriority w:val="0"/>
    <w:pPr>
      <w:widowControl/>
      <w:pBdr>
        <w:bottom w:val="single" w:color="auto" w:sz="4" w:space="0"/>
      </w:pBdr>
      <w:spacing w:before="100" w:beforeAutospacing="1" w:after="100" w:afterAutospacing="1"/>
      <w:jc w:val="center"/>
    </w:pPr>
    <w:rPr>
      <w:rFonts w:ascii="宋体" w:cs="宋体"/>
      <w:color w:val="000000"/>
      <w:sz w:val="24"/>
    </w:rPr>
  </w:style>
  <w:style w:type="paragraph" w:customStyle="1" w:styleId="354">
    <w:name w:val="xl126"/>
    <w:basedOn w:val="1"/>
    <w:qFormat/>
    <w:uiPriority w:val="0"/>
    <w:pPr>
      <w:widowControl/>
      <w:pBdr>
        <w:right w:val="single" w:color="auto" w:sz="4" w:space="0"/>
      </w:pBdr>
      <w:spacing w:before="100" w:beforeAutospacing="1" w:after="100" w:afterAutospacing="1"/>
      <w:jc w:val="center"/>
    </w:pPr>
    <w:rPr>
      <w:rFonts w:ascii="宋体" w:cs="宋体"/>
      <w:color w:val="000000"/>
      <w:sz w:val="24"/>
    </w:rPr>
  </w:style>
  <w:style w:type="paragraph" w:customStyle="1" w:styleId="355">
    <w:name w:val="Default"/>
    <w:qFormat/>
    <w:uiPriority w:val="0"/>
    <w:pPr>
      <w:widowControl w:val="0"/>
    </w:pPr>
    <w:rPr>
      <w:rFonts w:hint="default" w:ascii="MS Mincho" w:hAnsi="MS Mincho" w:eastAsia="宋体" w:cs="Times New Roman"/>
      <w:color w:val="000000"/>
      <w:sz w:val="21"/>
      <w:szCs w:val="24"/>
      <w:lang w:val="en-US" w:eastAsia="zh-CN" w:bidi="ar-SA"/>
    </w:rPr>
  </w:style>
  <w:style w:type="paragraph" w:customStyle="1" w:styleId="356">
    <w:name w:val="正文2"/>
    <w:basedOn w:val="1"/>
    <w:qFormat/>
    <w:uiPriority w:val="0"/>
    <w:pPr>
      <w:spacing w:before="156" w:line="360" w:lineRule="auto"/>
      <w:ind w:firstLine="200"/>
    </w:pPr>
    <w:rPr>
      <w:sz w:val="24"/>
    </w:rPr>
  </w:style>
  <w:style w:type="character" w:customStyle="1" w:styleId="357">
    <w:name w:val="font71"/>
    <w:qFormat/>
    <w:uiPriority w:val="0"/>
    <w:rPr>
      <w:rFonts w:ascii="仿宋" w:eastAsia="仿宋" w:cs="仿宋"/>
      <w:color w:val="000000"/>
      <w:sz w:val="22"/>
      <w:szCs w:val="22"/>
      <w:u w:val="none"/>
    </w:rPr>
  </w:style>
  <w:style w:type="character" w:customStyle="1" w:styleId="358">
    <w:name w:val="font151"/>
    <w:qFormat/>
    <w:uiPriority w:val="0"/>
    <w:rPr>
      <w:rFonts w:ascii="宋体" w:eastAsia="宋体" w:cs="宋体"/>
      <w:b/>
      <w:color w:val="000000"/>
      <w:sz w:val="18"/>
      <w:szCs w:val="18"/>
      <w:u w:val="none"/>
    </w:rPr>
  </w:style>
  <w:style w:type="character" w:customStyle="1" w:styleId="359">
    <w:name w:val="ewb-weather"/>
    <w:qFormat/>
    <w:uiPriority w:val="0"/>
  </w:style>
  <w:style w:type="character" w:customStyle="1" w:styleId="360">
    <w:name w:val="font141"/>
    <w:qFormat/>
    <w:uiPriority w:val="0"/>
    <w:rPr>
      <w:rFonts w:ascii="宋体" w:eastAsia="宋体" w:cs="宋体"/>
      <w:b/>
      <w:color w:val="000000"/>
      <w:sz w:val="32"/>
      <w:szCs w:val="32"/>
      <w:u w:val="none"/>
    </w:rPr>
  </w:style>
  <w:style w:type="character" w:customStyle="1" w:styleId="361">
    <w:name w:val="hover24"/>
    <w:qFormat/>
    <w:uiPriority w:val="0"/>
  </w:style>
  <w:style w:type="character" w:customStyle="1" w:styleId="362">
    <w:name w:val="font01"/>
    <w:qFormat/>
    <w:uiPriority w:val="0"/>
    <w:rPr>
      <w:rFonts w:ascii="宋体" w:eastAsia="宋体" w:cs="宋体"/>
      <w:color w:val="000000"/>
      <w:sz w:val="20"/>
      <w:szCs w:val="20"/>
      <w:u w:val="none"/>
    </w:rPr>
  </w:style>
  <w:style w:type="character" w:customStyle="1" w:styleId="363">
    <w:name w:val="font31"/>
    <w:qFormat/>
    <w:uiPriority w:val="0"/>
    <w:rPr>
      <w:rFonts w:ascii="宋体" w:eastAsia="宋体" w:cs="宋体"/>
      <w:color w:val="000000"/>
      <w:sz w:val="20"/>
      <w:szCs w:val="20"/>
      <w:u w:val="none"/>
    </w:rPr>
  </w:style>
  <w:style w:type="character" w:customStyle="1" w:styleId="364">
    <w:name w:val="hover25"/>
    <w:qFormat/>
    <w:uiPriority w:val="0"/>
    <w:rPr>
      <w:rFonts w:ascii="Verdana" w:hAnsi="Verdana"/>
      <w:color w:val="315EFB"/>
      <w:sz w:val="20"/>
      <w:szCs w:val="20"/>
    </w:rPr>
  </w:style>
  <w:style w:type="character" w:customStyle="1" w:styleId="365">
    <w:name w:val="font121"/>
    <w:qFormat/>
    <w:uiPriority w:val="0"/>
    <w:rPr>
      <w:rFonts w:ascii="宋体" w:eastAsia="宋体" w:cs="宋体"/>
      <w:b/>
      <w:color w:val="000000"/>
      <w:sz w:val="18"/>
      <w:szCs w:val="18"/>
      <w:u w:val="none"/>
    </w:rPr>
  </w:style>
  <w:style w:type="character" w:customStyle="1" w:styleId="366">
    <w:name w:val="纯文本 Char1"/>
    <w:qFormat/>
    <w:uiPriority w:val="0"/>
    <w:rPr>
      <w:rFonts w:ascii="宋体" w:eastAsia="宋体" w:cs="金山简魏碑"/>
      <w:sz w:val="21"/>
      <w:szCs w:val="21"/>
    </w:rPr>
  </w:style>
  <w:style w:type="character" w:customStyle="1" w:styleId="367">
    <w:name w:val="纯文本 Char Char"/>
    <w:qFormat/>
    <w:uiPriority w:val="0"/>
    <w:rPr>
      <w:rFonts w:ascii="宋体" w:eastAsia="宋体"/>
      <w:sz w:val="21"/>
      <w:lang w:val="en-US" w:eastAsia="zh-CN" w:bidi="ar-SA"/>
    </w:rPr>
  </w:style>
  <w:style w:type="character" w:customStyle="1" w:styleId="368">
    <w:name w:val="font61"/>
    <w:qFormat/>
    <w:uiPriority w:val="0"/>
    <w:rPr>
      <w:rFonts w:ascii="Times New Roman" w:hAnsi="Times New Roman" w:cs="Times New Roman"/>
      <w:color w:val="000000"/>
      <w:sz w:val="22"/>
      <w:szCs w:val="22"/>
      <w:u w:val="none"/>
    </w:rPr>
  </w:style>
  <w:style w:type="character" w:customStyle="1" w:styleId="369">
    <w:name w:val="font51"/>
    <w:qFormat/>
    <w:uiPriority w:val="0"/>
    <w:rPr>
      <w:rFonts w:ascii="宋体" w:eastAsia="宋体" w:cs="宋体"/>
      <w:color w:val="000000"/>
      <w:sz w:val="20"/>
      <w:szCs w:val="20"/>
      <w:u w:val="none"/>
    </w:rPr>
  </w:style>
  <w:style w:type="character" w:customStyle="1" w:styleId="370">
    <w:name w:val="font21"/>
    <w:qFormat/>
    <w:uiPriority w:val="0"/>
    <w:rPr>
      <w:rFonts w:ascii="宋体" w:eastAsia="宋体" w:cs="宋体"/>
      <w:b/>
      <w:color w:val="000000"/>
      <w:sz w:val="20"/>
      <w:szCs w:val="20"/>
      <w:u w:val="none"/>
    </w:rPr>
  </w:style>
  <w:style w:type="character" w:customStyle="1" w:styleId="371">
    <w:name w:val="c-icon28"/>
    <w:qFormat/>
    <w:uiPriority w:val="0"/>
  </w:style>
  <w:style w:type="character" w:customStyle="1" w:styleId="372">
    <w:name w:val="纯文本 Char Char Char"/>
    <w:qFormat/>
    <w:uiPriority w:val="0"/>
    <w:rPr>
      <w:rFonts w:ascii="宋体" w:eastAsia="宋体"/>
      <w:sz w:val="21"/>
    </w:rPr>
  </w:style>
  <w:style w:type="paragraph" w:customStyle="1" w:styleId="373">
    <w:name w:val="正文（缩进）"/>
    <w:basedOn w:val="1"/>
    <w:qFormat/>
    <w:uiPriority w:val="0"/>
    <w:pPr>
      <w:ind w:firstLine="200"/>
    </w:pPr>
    <w:rPr>
      <w:rFonts w:ascii="宋体"/>
      <w:szCs w:val="21"/>
    </w:rPr>
  </w:style>
  <w:style w:type="paragraph" w:customStyle="1" w:styleId="374">
    <w:name w:val="☆ 正文"/>
    <w:basedOn w:val="1"/>
    <w:qFormat/>
    <w:uiPriority w:val="0"/>
    <w:rPr>
      <w:rFonts w:ascii="Calibri" w:hAnsi="Calibri"/>
      <w:szCs w:val="22"/>
      <w:lang w:val="zh-CN"/>
    </w:rPr>
  </w:style>
  <w:style w:type="paragraph" w:customStyle="1" w:styleId="375">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376">
    <w:name w:val="正文首行缩进 21"/>
    <w:basedOn w:val="377"/>
    <w:qFormat/>
    <w:uiPriority w:val="0"/>
    <w:pPr>
      <w:ind w:firstLine="420"/>
    </w:pPr>
  </w:style>
  <w:style w:type="paragraph" w:customStyle="1" w:styleId="377">
    <w:name w:val="正文文本缩进1"/>
    <w:basedOn w:val="1"/>
    <w:qFormat/>
    <w:uiPriority w:val="0"/>
    <w:pPr>
      <w:spacing w:after="120"/>
      <w:ind w:left="42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9bc7c451-6ff7-44ea-8022-59e13ca532c6</errorID>
      <errorWord>:</errorWord>
      <group>L1_Format</group>
      <groupName>格式问题</groupName>
      <ability>L2_HalfPunc</ability>
      <abilityName>全半角检查</abilityName>
      <candidateList>
        <item>：</item>
      </candidateList>
      <explain>文本全半角错误。</explain>
      <paraID>69EE2350</paraID>
      <start>3</start>
      <end>4</end>
      <status>unmodified</status>
      <modifiedWord/>
      <trackRevisions>false</trackRevisions>
    </reviewItem>
    <reviewItem>
      <errorID>46fded54-f178-4601-b267-dd97dbb9a0ac</errorID>
      <errorWord>:</errorWord>
      <group>L1_Format</group>
      <groupName>格式问题</groupName>
      <ability>L2_HalfPunc</ability>
      <abilityName>全半角检查</abilityName>
      <candidateList>
        <item>：</item>
      </candidateList>
      <explain>文本全半角错误。</explain>
      <paraID>4A7EB093</paraID>
      <start>4</start>
      <end>5</end>
      <status>unmodified</status>
      <modifiedWord/>
      <trackRevisions>false</trackRevisions>
    </reviewItem>
    <reviewItem>
      <errorID>0f1b5fbb-b37f-4873-9fa8-91eaf441ef6b</errorID>
      <errorWord>.</errorWord>
      <group>L1_Format</group>
      <groupName>格式问题</groupName>
      <ability>L2_HalfPunc</ability>
      <abilityName>全半角检查</abilityName>
      <candidateList>
        <item>。</item>
      </candidateList>
      <explain>文本全半角错误。</explain>
      <paraID>2B6B7EDD</paraID>
      <start>8</start>
      <end>9</end>
      <status>unmodified</status>
      <modifiedWord/>
      <trackRevisions>false</trackRevisions>
    </reviewItem>
    <reviewItem>
      <errorID>4fa3336d-ed4c-44cd-ae55-0bd0d6432e61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21D2C3F6</paraID>
      <start>0</start>
      <end>2</end>
      <status>unmodified</status>
      <modifiedWord/>
      <trackRevisions>false</trackRevisions>
    </reviewItem>
    <reviewItem>
      <errorID>0e5e96b5-c128-4b85-8d03-e3827884175c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67261ECE</paraID>
      <start>0</start>
      <end>2</end>
      <status>unmodified</status>
      <modifiedWord/>
      <trackRevisions>false</trackRevisions>
    </reviewItem>
    <reviewItem>
      <errorID>79e6ffb6-fe04-4610-81b5-e699eebcc816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78A82B6F</paraID>
      <start>0</start>
      <end>2</end>
      <status>unmodified</status>
      <modifiedWord/>
      <trackRevisions>false</trackRevisions>
    </reviewItem>
    <reviewItem>
      <errorID>5d34ced3-580d-4ca6-87dd-f5c97bf80dc5</errorID>
      <errorWord>:</errorWord>
      <group>L1_Format</group>
      <groupName>格式问题</groupName>
      <ability>L2_HalfPunc</ability>
      <abilityName>全半角检查</abilityName>
      <candidateList>
        <item>：</item>
      </candidateList>
      <explain>文本全半角错误。</explain>
      <paraID>4644EA17</paraID>
      <start>1</start>
      <end>2</end>
      <status>unmodified</status>
      <modifiedWord/>
      <trackRevisions>false</trackRevisions>
    </reviewItem>
    <reviewItem>
      <errorID>f7c92c8d-a998-4369-b819-12ed95d6892f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234B2416</paraID>
      <start>0</start>
      <end>2</end>
      <status>unmodified</status>
      <modifiedWord/>
      <trackRevisions>false</trackRevisions>
    </reviewItem>
    <reviewItem>
      <errorID>6941d082-7dd3-4856-b069-a297f58c16b2</errorID>
      <errorWord>：</errorWord>
      <group>L1_Word</group>
      <groupName>字词问题</groupName>
      <ability>L2_Typo</ability>
      <abilityName>字词错误</abilityName>
      <candidateList>
        <item>：具</item>
      </candidateList>
      <explain/>
      <paraID>1ED4E8ED</paraID>
      <start>13</start>
      <end>14</end>
      <status>unmodified</status>
      <modifiedWord/>
      <trackRevisions>false</trackRevisions>
    </reviewItem>
    <reviewItem>
      <errorID>86ed1018-b621-4b9d-bc2c-023abf62ce9e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20EDDBD1</paraID>
      <start>0</start>
      <end>2</end>
      <status>unmodified</status>
      <modifiedWord/>
      <trackRevisions>false</trackRevisions>
    </reviewItem>
    <reviewItem>
      <errorID>526781f4-3357-4b67-9c16-50c87bfee7f1</errorID>
      <errorWord>：</errorWord>
      <group>L1_Format</group>
      <groupName>格式问题</groupName>
      <ability>L2_HalfPunc</ability>
      <abilityName>全半角检查</abilityName>
      <candidateList>
        <item>:</item>
      </candidateList>
      <explain>文本全半角错误。</explain>
      <paraID>476FE0A2</paraID>
      <start>28</start>
      <end>29</end>
      <status>unmodified</status>
      <modifiedWord/>
      <trackRevisions>false</trackRevisions>
    </reviewItem>
    <reviewItem>
      <errorID>c7ac9209-0257-481c-be91-f6d2d4e5b0ab</errorID>
      <errorWord>：</errorWord>
      <group>L1_Format</group>
      <groupName>格式问题</groupName>
      <ability>L2_HalfPunc</ability>
      <abilityName>全半角检查</abilityName>
      <candidateList>
        <item>:</item>
      </candidateList>
      <explain>文本全半角错误。</explain>
      <paraID>476FE0A2</paraID>
      <start>34</start>
      <end>35</end>
      <status>unmodified</status>
      <modifiedWord/>
      <trackRevisions>false</trackRevisions>
    </reviewItem>
    <reviewItem>
      <errorID>39f59de2-0e18-40fe-9d7e-6383496d7839</errorID>
      <errorWord>：</errorWord>
      <group>L1_Format</group>
      <groupName>格式问题</groupName>
      <ability>L2_HalfPunc</ability>
      <abilityName>全半角检查</abilityName>
      <candidateList>
        <item>:</item>
      </candidateList>
      <explain>文本全半角错误。</explain>
      <paraID>476FE0A2</paraID>
      <start>48</start>
      <end>49</end>
      <status>unmodified</status>
      <modifiedWord/>
      <trackRevisions>false</trackRevisions>
    </reviewItem>
    <reviewItem>
      <errorID>9e22ec56-2174-4270-a7f0-b3228df15972</errorID>
      <errorWord>:</errorWord>
      <group>L1_Format</group>
      <groupName>格式问题</groupName>
      <ability>L2_HalfPunc</ability>
      <abilityName>全半角检查</abilityName>
      <candidateList>
        <item>：</item>
      </candidateList>
      <explain>文本全半角错误。</explain>
      <paraID>568BE62A</paraID>
      <start>4</start>
      <end>5</end>
      <status>unmodified</status>
      <modifiedWord/>
      <trackRevisions>false</trackRevisions>
    </reviewItem>
    <reviewItem>
      <errorID>05552704-e103-4930-9283-43c5689ffd4f</errorID>
      <errorWord>:</errorWord>
      <group>L1_Format</group>
      <groupName>格式问题</groupName>
      <ability>L2_HalfPunc</ability>
      <abilityName>全半角检查</abilityName>
      <candidateList>
        <item>：</item>
      </candidateList>
      <explain>文本全半角错误。</explain>
      <paraID>501E6BC4</paraID>
      <start>6</start>
      <end>7</end>
      <status>unmodified</status>
      <modifiedWord/>
      <trackRevisions>false</trackRevisions>
    </reviewItem>
    <reviewItem>
      <errorID>9fe73272-38e2-4a67-98b7-c950f4dff1aa</errorID>
      <errorWord>:</errorWord>
      <group>L1_Format</group>
      <groupName>格式问题</groupName>
      <ability>L2_HalfPunc</ability>
      <abilityName>全半角检查</abilityName>
      <candidateList>
        <item>：</item>
      </candidateList>
      <explain>文本全半角错误。</explain>
      <paraID>74D1CD9A</paraID>
      <start>7</start>
      <end>8</end>
      <status>unmodified</status>
      <modifiedWord/>
      <trackRevisions>false</trackRevisions>
    </reviewItem>
    <reviewItem>
      <errorID>64bf66a2-6260-41dc-98e9-563a43d2d8bd</errorID>
      <errorWord>:</errorWord>
      <group>L1_Format</group>
      <groupName>格式问题</groupName>
      <ability>L2_HalfPunc</ability>
      <abilityName>全半角检查</abilityName>
      <candidateList>
        <item>：</item>
      </candidateList>
      <explain>文本全半角错误。</explain>
      <paraID>47D09E3F</paraID>
      <start>9</start>
      <end>10</end>
      <status>unmodified</status>
      <modifiedWord/>
      <trackRevisions>false</trackRevisions>
    </reviewItem>
    <reviewItem>
      <errorID>3eb76050-d37a-42e6-820a-00aaacd44ce3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12FE90A7</paraID>
      <start>0</start>
      <end>2</end>
      <status>unmodified</status>
      <modifiedWord/>
      <trackRevisions>false</trackRevisions>
    </reviewItem>
    <reviewItem>
      <errorID>e83dc296-62dd-4d3f-bc07-0061e5892aee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357F4DAE</paraID>
      <start>0</start>
      <end>2</end>
      <status>unmodified</status>
      <modifiedWord/>
      <trackRevisions>false</trackRevisions>
    </reviewItem>
    <reviewItem>
      <errorID>8839ad71-0d5f-477f-bdd8-b3440782a5bf</errorID>
      <errorWord>形式的</errorWord>
      <group>L1_Word</group>
      <groupName>字词问题</groupName>
      <ability>L2_Typo</ability>
      <abilityName>字词错误</abilityName>
      <candidateList>
        <item>形式</item>
      </candidateList>
      <explain>〈名〉事物的形状、结构等：组织～｜艺术～｜内容和～的统一。</explain>
      <paraID>46523640</paraID>
      <start>32</start>
      <end>35</end>
      <status>unmodified</status>
      <modifiedWord/>
      <trackRevisions>false</trackRevisions>
    </reviewItem>
    <reviewItem>
      <errorID>3e456ba2-cbdb-4a9d-8751-5700da62f929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5F469E28</paraID>
      <start>0</start>
      <end>2</end>
      <status>unmodified</status>
      <modifiedWord/>
      <trackRevisions>false</trackRevisions>
    </reviewItem>
    <reviewItem>
      <errorID>439f98b4-cf28-4863-9156-d596faf7e65e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3B019746</paraID>
      <start>0</start>
      <end>2</end>
      <status>unmodified</status>
      <modifiedWord/>
      <trackRevisions>false</trackRevisions>
    </reviewItem>
    <reviewItem>
      <errorID>6b107ba9-23ae-4e17-b7ae-1f6ff07c41f4</errorID>
      <errorWord>期</errorWord>
      <group>L1_Word</group>
      <groupName>字词问题</groupName>
      <ability>L2_Typo</ability>
      <abilityName>字词错误</abilityName>
      <candidateList>
        <item>期限</item>
      </candidateList>
      <explain/>
      <paraID>3B019746</paraID>
      <start>29</start>
      <end>30</end>
      <status>unmodified</status>
      <modifiedWord/>
      <trackRevisions>false</trackRevisions>
    </reviewItem>
    <reviewItem>
      <errorID>10ab6f0a-7221-4cd1-8d12-1b004ecdffb1</errorID>
      <errorWord>基利率</errorWord>
      <group>L1_Word</group>
      <groupName>字词问题</groupName>
      <ability>L2_Typo</ability>
      <abilityName>字词错误</abilityName>
      <candidateList>
        <item>基准利率</item>
      </candidateList>
      <explain/>
      <paraID>3B019746</paraID>
      <start>79</start>
      <end>82</end>
      <status>unmodified</status>
      <modifiedWord/>
      <trackRevisions>false</trackRevisions>
    </reviewItem>
    <reviewItem>
      <errorID>267bead7-074c-4c80-b77c-2ccdf8d42273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64FF42E1</paraID>
      <start>16</start>
      <end>18</end>
      <status>modified</status>
      <modifiedWord>》《</modifiedWord>
      <trackRevisions>false</trackRevisions>
    </reviewItem>
    <reviewItem>
      <errorID>ab552e31-13f1-4573-80de-9b3588cb1014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64FF42E1</paraID>
      <start>34</start>
      <end>36</end>
      <status>modified</status>
      <modifiedWord>》《</modifiedWord>
      <trackRevisions>false</trackRevisions>
    </reviewItem>
    <reviewItem>
      <errorID>8af12459-5e5e-4376-b0c5-34dd5b80eca7</errorID>
      <errorWord>(2022)7号</errorWord>
      <group>L1_Knowledge</group>
      <groupName>知识性问题</groupName>
      <ability>L2_Knowledge</ability>
      <abilityName>其他知识</abilityName>
      <candidateList>
        <item>〔2022〕7号</item>
      </candidateList>
      <explain>发文字号格式错误。</explain>
      <paraID>4A001EFF</paraID>
      <start>44</start>
      <end>52</end>
      <status>modified</status>
      <modifiedWord>〔2022〕7号</modifiedWord>
      <trackRevisions>false</trackRevisions>
    </reviewItem>
    <reviewItem>
      <errorID>ce52e51b-b871-4893-a0c5-632d3e4c7fcb</errorID>
      <errorWord>(2024)20号</errorWord>
      <group>L1_Knowledge</group>
      <groupName>知识性问题</groupName>
      <ability>L2_Knowledge</ability>
      <abilityName>其他知识</abilityName>
      <candidateList>
        <item>〔2024〕20号</item>
      </candidateList>
      <explain>发文字号格式错误。</explain>
      <paraID>4A001EFF</paraID>
      <start>83</start>
      <end>92</end>
      <status>modified</status>
      <modifiedWord>〔2024〕20号</modifiedWord>
      <trackRevisions>false</trackRevisions>
    </reviewItem>
    <reviewItem>
      <errorID>243deeee-befd-4e83-923e-4864b0e7bad2</errorID>
      <errorWord>(</errorWord>
      <group>L1_Format</group>
      <groupName>格式问题</groupName>
      <ability>L2_HalfPunc</ability>
      <abilityName>全半角检查</abilityName>
      <candidateList>
        <item>（</item>
      </candidateList>
      <explain>文本全半角错误。</explain>
      <paraID>59227414</paraID>
      <start>53</start>
      <end>54</end>
      <status>unmodified</status>
      <modifiedWord/>
      <trackRevisions>false</trackRevisions>
    </reviewItem>
    <reviewItem>
      <errorID>119526b3-4a0c-49c8-8c45-c8a2014298eb</errorID>
      <errorWord>(2023)5号</errorWord>
      <group>L1_Knowledge</group>
      <groupName>知识性问题</groupName>
      <ability>L2_Knowledge</ability>
      <abilityName>其他知识</abilityName>
      <candidateList>
        <item>〔2023〕5号</item>
      </candidateList>
      <explain>发文字号格式错误。</explain>
      <paraID>59227414</paraID>
      <start>58</start>
      <end>66</end>
      <status>modified</status>
      <modifiedWord>〔2023〕5号</modifiedWord>
      <trackRevisions>false</trackRevisions>
    </reviewItem>
    <reviewItem>
      <errorID>0bdbf0bf-6027-447e-8455-48eeca30357c</errorID>
      <errorWord>)</errorWord>
      <group>L1_Format</group>
      <groupName>格式问题</groupName>
      <ability>L2_HalfPunc</ability>
      <abilityName>全半角检查</abilityName>
      <candidateList>
        <item>）</item>
      </candidateList>
      <explain>文本全半角错误。</explain>
      <paraID>59227414</paraID>
      <start>66</start>
      <end>67</end>
      <status>unmodified</status>
      <modifiedWord/>
      <trackRevisions>false</trackRevisions>
    </reviewItem>
    <reviewItem>
      <errorID>e7525ec3-f71d-4114-94dd-817be74189a6</errorID>
      <errorWord>(</errorWord>
      <group>L1_Format</group>
      <groupName>格式问题</groupName>
      <ability>L2_HalfPunc</ability>
      <abilityName>全半角检查</abilityName>
      <candidateList>
        <item>（</item>
      </candidateList>
      <explain>文本全半角错误。</explain>
      <paraID>59227414</paraID>
      <start>97</start>
      <end>98</end>
      <status>unmodified</status>
      <modifiedWord/>
      <trackRevisions>false</trackRevisions>
    </reviewItem>
    <reviewItem>
      <errorID>5b123a6e-31af-41a3-9292-bd295274ec9d</errorID>
      <errorWord>(2023)4号</errorWord>
      <group>L1_Knowledge</group>
      <groupName>知识性问题</groupName>
      <ability>L2_Knowledge</ability>
      <abilityName>其他知识</abilityName>
      <candidateList>
        <item>〔2023〕4号</item>
      </candidateList>
      <explain>发文字号格式错误。</explain>
      <paraID>59227414</paraID>
      <start>102</start>
      <end>110</end>
      <status>modified</status>
      <modifiedWord>〔2023〕4号</modifiedWord>
      <trackRevisions>false</trackRevisions>
    </reviewItem>
    <reviewItem>
      <errorID>a4e0070b-eee9-464f-9838-2eea55c65e44</errorID>
      <errorWord>)</errorWord>
      <group>L1_Format</group>
      <groupName>格式问题</groupName>
      <ability>L2_HalfPunc</ability>
      <abilityName>全半角检查</abilityName>
      <candidateList>
        <item>）</item>
      </candidateList>
      <explain>文本全半角错误。</explain>
      <paraID>59227414</paraID>
      <start>110</start>
      <end>111</end>
      <status>unmodified</status>
      <modifiedWord/>
      <trackRevisions>false</trackRevisions>
    </reviewItem>
    <reviewItem>
      <errorID>99c9c1c4-a519-4e08-a644-7aa23dcc4246</errorID>
      <errorWord>:</errorWord>
      <group>L1_Format</group>
      <groupName>格式问题</groupName>
      <ability>L2_HalfPunc</ability>
      <abilityName>全半角检查</abilityName>
      <candidateList>
        <item>：</item>
      </candidateList>
      <explain>文本全半角错误。</explain>
      <paraID>6B337D63</paraID>
      <start>13</start>
      <end>14</end>
      <status>unmodified</status>
      <modifiedWord/>
      <trackRevisions>false</trackRevisions>
    </reviewItem>
    <reviewItem>
      <errorID>6197befb-6ecb-4857-8618-fda9e485efe4</errorID>
      <errorWord>缷</errorWord>
      <group>L1_Word</group>
      <groupName>字词问题</groupName>
      <ability>L2_Variant</ability>
      <abilityName>异形词</abilityName>
      <candidateList>
        <item>卸</item>
      </candidateList>
      <explain>词汇[缷]的规范词形写作[卸]。</explain>
      <paraID>6D7609C4</paraID>
      <start>40</start>
      <end>41</end>
      <status>unmodified</status>
      <modifiedWord/>
      <trackRevisions>false</trackRevisions>
    </reviewItem>
    <reviewItem>
      <errorID>b7c26797-8a20-4ac4-919f-6900196dd5c9</errorID>
      <errorWord>交纳</errorWord>
      <group>L1_Word</group>
      <groupName>字词问题</groupName>
      <ability>L2_Typo</ability>
      <abilityName>字词错误</abilityName>
      <candidateList>
        <item>缴纳</item>
      </candidateList>
      <explain>〈动〉交纳：～税款。</explain>
      <paraID>6D7609C4</paraID>
      <start>117</start>
      <end>119</end>
      <status>unmodified</status>
      <modifiedWord/>
      <trackRevisions>false</trackRevisions>
    </reviewItem>
    <reviewItem>
      <errorID>00007654-f2a7-4681-93b9-85c1c2dceda6</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38A7B25C</paraID>
      <start>21</start>
      <end>23</end>
      <status>unmodified</status>
      <modifiedWord/>
      <trackRevisions>false</trackRevisions>
    </reviewItem>
    <reviewItem>
      <errorID>adbd2943-b2ff-4fe3-bcb5-f323c74e483b</errorID>
      <errorWord>:</errorWord>
      <group>L1_Format</group>
      <groupName>格式问题</groupName>
      <ability>L2_HalfPunc</ability>
      <abilityName>全半角检查</abilityName>
      <candidateList>
        <item>：</item>
      </candidateList>
      <explain>文本全半角错误。</explain>
      <paraID>1596A60E</paraID>
      <start>12</start>
      <end>13</end>
      <status>unmodified</status>
      <modifiedWord/>
      <trackRevisions>false</trackRevisions>
    </reviewItem>
    <reviewItem>
      <errorID>90cb0689-fffd-4d17-88c7-e9fcfc39b0e9</errorID>
      <errorWord>涉及到</errorWord>
      <group>L1_Grammar</group>
      <groupName>语法问题</groupName>
      <ability>L2_Grammar</ability>
      <abilityName>语法错误</abilityName>
      <candidateList>
        <item>涉及</item>
      </candidateList>
      <explain>〈动〉牵涉到；关联到：案子～好几个人｜这个问题～面很广。</explain>
      <paraID>12815296</paraID>
      <start>15</start>
      <end>18</end>
      <status>unmodified</status>
      <modifiedWord/>
      <trackRevisions>false</trackRevisions>
    </reviewItem>
    <reviewItem>
      <errorID>76e7a3fe-5ce9-44c6-8d3e-9d9f8bf0bbf6</errorID>
      <errorWord>:</errorWord>
      <group>L1_Format</group>
      <groupName>格式问题</groupName>
      <ability>L2_HalfPunc</ability>
      <abilityName>全半角检查</abilityName>
      <candidateList>
        <item>：</item>
      </candidateList>
      <explain>文本全半角错误。</explain>
      <paraID>4B067CFE</paraID>
      <start>45</start>
      <end>46</end>
      <status>unmodified</status>
      <modifiedWord/>
      <trackRevisions>false</trackRevisions>
    </reviewItem>
    <reviewItem>
      <errorID>4d9048e9-a687-4d06-b47d-b4d94867e0ef</errorID>
      <errorWord>:</errorWord>
      <group>L1_Format</group>
      <groupName>格式问题</groupName>
      <ability>L2_HalfPunc</ability>
      <abilityName>全半角检查</abilityName>
      <candidateList>
        <item>：</item>
      </candidateList>
      <explain>文本全半角错误。</explain>
      <paraID>35CCE16E</paraID>
      <start>12</start>
      <end>13</end>
      <status>unmodified</status>
      <modifiedWord/>
      <trackRevisions>false</trackRevisions>
    </reviewItem>
    <reviewItem>
      <errorID>0c2f30e5-4ab8-4b19-89be-a7fc23296302</errorID>
      <errorWord>:</errorWord>
      <group>L1_Format</group>
      <groupName>格式问题</groupName>
      <ability>L2_HalfPunc</ability>
      <abilityName>全半角检查</abilityName>
      <candidateList>
        <item>：</item>
      </candidateList>
      <explain>文本全半角错误。</explain>
      <paraID>11893813</paraID>
      <start>12</start>
      <end>13</end>
      <status>unmodified</status>
      <modifiedWord/>
      <trackRevisions>false</trackRevisions>
    </reviewItem>
    <reviewItem>
      <errorID>d2943136-f9b0-484f-9eee-bb3469ca5f95</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11893813</paraID>
      <start>33</start>
      <end>34</end>
      <status>unmodified</status>
      <modifiedWord/>
      <trackRevisions>false</trackRevisions>
    </reviewItem>
    <reviewItem>
      <errorID>1f0643eb-ac5c-4ac9-9199-cee9a46bfdd9</errorID>
      <errorWord>:</errorWord>
      <group>L1_Format</group>
      <groupName>格式问题</groupName>
      <ability>L2_HalfPunc</ability>
      <abilityName>全半角检查</abilityName>
      <candidateList>
        <item>：</item>
      </candidateList>
      <explain>文本全半角错误。</explain>
      <paraID>34D9B663</paraID>
      <start>63</start>
      <end>64</end>
      <status>unmodified</status>
      <modifiedWord/>
      <trackRevisions>false</trackRevisions>
    </reviewItem>
    <reviewItem>
      <errorID>3988d512-4a25-43bd-bb79-b3204b79cbb3</errorID>
      <errorWord>:</errorWord>
      <group>L1_Format</group>
      <groupName>格式问题</groupName>
      <ability>L2_HalfPunc</ability>
      <abilityName>全半角检查</abilityName>
      <candidateList>
        <item>：</item>
      </candidateList>
      <explain>文本全半角错误。</explain>
      <paraID>37E39B05</paraID>
      <start>39</start>
      <end>40</end>
      <status>unmodified</status>
      <modifiedWord/>
      <trackRevisions>false</trackRevisions>
    </reviewItem>
    <reviewItem>
      <errorID>20d9c976-d526-4173-99bc-1ebbe46ff8fa</errorID>
      <errorWord>:</errorWord>
      <group>L1_Format</group>
      <groupName>格式问题</groupName>
      <ability>L2_HalfPunc</ability>
      <abilityName>全半角检查</abilityName>
      <candidateList>
        <item>：</item>
      </candidateList>
      <explain>文本全半角错误。</explain>
      <paraID>7E5ACB19</paraID>
      <start>57</start>
      <end>58</end>
      <status>unmodified</status>
      <modifiedWord/>
      <trackRevisions>false</trackRevisions>
    </reviewItem>
    <reviewItem>
      <errorID>1241d755-54ef-4a7d-a33b-bc7e4108c66e</errorID>
      <errorWord>有助于对</errorWord>
      <group>L1_Grammar</group>
      <groupName>语法问题</groupName>
      <ability>L2_Grammar</ability>
      <abilityName>语法错误</abilityName>
      <candidateList>
        <item>有助于</item>
      </candidateList>
      <explain/>
      <paraID>6FE328E8</paraID>
      <start>13</start>
      <end>17</end>
      <status>unmodified</status>
      <modifiedWord/>
      <trackRevisions>false</trackRevisions>
    </reviewItem>
    <reviewItem>
      <errorID>c62167db-4bda-441f-8c38-79aa8fe6bc14</errorID>
      <errorWord>:</errorWord>
      <group>L1_Format</group>
      <groupName>格式问题</groupName>
      <ability>L2_HalfPunc</ability>
      <abilityName>全半角检查</abilityName>
      <candidateList>
        <item>：</item>
      </candidateList>
      <explain>文本全半角错误。</explain>
      <paraID> 1174AF2</paraID>
      <start>23</start>
      <end>24</end>
      <status>unmodified</status>
      <modifiedWord/>
      <trackRevisions>false</trackRevisions>
    </reviewItem>
    <reviewItem>
      <errorID>d3f4c915-91b3-4acc-8fd8-72971dc74346</errorID>
      <errorWord>法律、法规</errorWord>
      <group>L1_Word</group>
      <groupName>字词问题</groupName>
      <ability>L2_Typo</ability>
      <abilityName>字词错误</abilityName>
      <candidateList>
        <item>法律法规</item>
      </candidateList>
      <explain/>
      <paraID>5F83F216</paraID>
      <start>6</start>
      <end>10</end>
      <status>modified</status>
      <modifiedWord>法律法规</modifiedWord>
      <trackRevisions>false</trackRevisions>
    </reviewItem>
    <reviewItem>
      <errorID>aca6f5d8-7930-45c7-acdf-aaa4897eef6a</errorID>
      <errorWord>:</errorWord>
      <group>L1_Format</group>
      <groupName>格式问题</groupName>
      <ability>L2_HalfPunc</ability>
      <abilityName>全半角检查</abilityName>
      <candidateList>
        <item>：</item>
      </candidateList>
      <explain>文本全半角错误。</explain>
      <paraID>7B746075</paraID>
      <start>17</start>
      <end>18</end>
      <status>unmodified</status>
      <modifiedWord/>
      <trackRevisions>false</trackRevisions>
    </reviewItem>
    <reviewItem>
      <errorID>371d64e0-a1f3-4455-a7da-2efc9dfed64b</errorID>
      <errorWord>【2014】214号</errorWord>
      <group>L1_Knowledge</group>
      <groupName>知识性问题</groupName>
      <ability>L2_Knowledge</ability>
      <abilityName>其他知识</abilityName>
      <candidateList>
        <item>〔2014〕214号</item>
      </candidateList>
      <explain>发文字号格式错误。</explain>
      <paraID>273CCEEF</paraID>
      <start>27</start>
      <end>37</end>
      <status>modified</status>
      <modifiedWord>〔2014〕214号</modifiedWord>
      <trackRevisions>false</trackRevisions>
    </reviewItem>
    <reviewItem>
      <errorID>f421dc64-981e-4ec2-8a6d-fd4448755e2d</errorID>
      <errorWord>形式的</errorWord>
      <group>L1_Word</group>
      <groupName>字词问题</groupName>
      <ability>L2_Typo</ability>
      <abilityName>字词错误</abilityName>
      <candidateList>
        <item>形式</item>
      </candidateList>
      <explain>〈名〉事物的形状、结构等：组织～｜艺术～｜内容和～的统一。</explain>
      <paraID>73249777</paraID>
      <start>37</start>
      <end>40</end>
      <status>unmodified</status>
      <modifiedWord/>
      <trackRevisions>false</trackRevisions>
    </reviewItem>
    <reviewItem>
      <errorID>7f780041-3867-4956-86bf-eb139eaa4fa5</errorID>
      <errorWord>基利率</errorWord>
      <group>L1_Word</group>
      <groupName>字词问题</groupName>
      <ability>L2_Typo</ability>
      <abilityName>字词错误</abilityName>
      <candidateList>
        <item>基准利率</item>
      </candidateList>
      <explain/>
      <paraID>32B1A5DC</paraID>
      <start>83</start>
      <end>87</end>
      <status>modified</status>
      <modifiedWord>基准利率</modifiedWord>
      <trackRevisions>false</trackRevisions>
    </reviewItem>
    <reviewItem>
      <errorID>69b1bad8-0b5a-4f97-9a14-77a354f7d6c8</errorID>
      <errorWord>-</errorWord>
      <group>L1_Format</group>
      <groupName>格式问题</groupName>
      <ability>L2_HalfPunc</ability>
      <abilityName>全半角检查</abilityName>
      <candidateList>
        <item>－</item>
      </candidateList>
      <explain>文本全半角错误。</explain>
      <paraID>4B45A362</paraID>
      <start>88</start>
      <end>89</end>
      <status>unmodified</status>
      <modifiedWord/>
      <trackRevisions>false</trackRevisions>
    </reviewItem>
    <reviewItem>
      <errorID>969c0385-bcf2-4388-96cc-5c3ed3db31cb</errorID>
      <errorWord>-</errorWord>
      <group>L1_Format</group>
      <groupName>格式问题</groupName>
      <ability>L2_HalfPunc</ability>
      <abilityName>全半角检查</abilityName>
      <candidateList>
        <item>－</item>
      </candidateList>
      <explain>文本全半角错误。</explain>
      <paraID>4B45A362</paraID>
      <start>102</start>
      <end>103</end>
      <status>unmodified</status>
      <modifiedWord/>
      <trackRevisions>false</trackRevisions>
    </reviewItem>
    <reviewItem>
      <errorID>c5d5416c-ad45-4751-b3eb-6bc3383b2082</errorID>
      <errorWord>提出质疑</errorWord>
      <group>L1_Grammar</group>
      <groupName>语法问题</groupName>
      <ability>L2_Grammar</ability>
      <abilityName>语法错误</abilityName>
      <candidateList>
        <item>质疑</item>
      </candidateList>
      <explain>〈动〉提出疑问：～问难。</explain>
      <paraID>4B45A362</paraID>
      <start>108</start>
      <end>112</end>
      <status>unmodified</status>
      <modifiedWord/>
      <trackRevisions>false</trackRevisions>
    </reviewItem>
    <reviewItem>
      <errorID>3d4c5a65-33fc-43d2-ac11-cb49b2ad005c</errorID>
      <errorWord>:</errorWord>
      <group>L1_Format</group>
      <groupName>格式问题</groupName>
      <ability>L2_HalfPunc</ability>
      <abilityName>全半角检查</abilityName>
      <candidateList>
        <item>：</item>
      </candidateList>
      <explain>文本全半角错误。</explain>
      <paraID> D0398AC</paraID>
      <start>19</start>
      <end>20</end>
      <status>unmodified</status>
      <modifiedWord/>
      <trackRevisions>false</trackRevisions>
    </reviewItem>
    <reviewItem>
      <errorID>a0b619a3-2e22-4a1f-b967-0a8151ebc78f</errorID>
      <errorWord>，</errorWord>
      <group>L1_Word</group>
      <groupName>字词问题</groupName>
      <ability>L2_Typo</ability>
      <abilityName>字词错误</abilityName>
      <candidateList>
        <item>，对</item>
      </candidateList>
      <explain/>
      <paraID>2A1AB4CE</paraID>
      <start>26</start>
      <end>27</end>
      <status>unmodified</status>
      <modifiedWord/>
      <trackRevisions>false</trackRevisions>
    </reviewItem>
    <reviewItem>
      <errorID>17c911ee-644b-42ef-839b-c123bbffa9df</errorID>
      <errorWord>提出质疑</errorWord>
      <group>L1_Grammar</group>
      <groupName>语法问题</groupName>
      <ability>L2_Grammar</ability>
      <abilityName>语法错误</abilityName>
      <candidateList>
        <item>质疑</item>
      </candidateList>
      <explain>〈动〉提出疑问：～问难。</explain>
      <paraID>1FE0ECCA</paraID>
      <start>32</start>
      <end>36</end>
      <status>unmodified</status>
      <modifiedWord/>
      <trackRevisions>false</trackRevisions>
    </reviewItem>
    <reviewItem>
      <errorID>d3368d01-ea6c-4272-9c65-4f9bae5ef885</errorID>
      <errorWord>:</errorWord>
      <group>L1_Format</group>
      <groupName>格式问题</groupName>
      <ability>L2_HalfPunc</ability>
      <abilityName>全半角检查</abilityName>
      <candidateList>
        <item>：</item>
      </candidateList>
      <explain>文本全半角错误。</explain>
      <paraID>268B4ACC</paraID>
      <start>10</start>
      <end>11</end>
      <status>unmodified</status>
      <modifiedWord/>
      <trackRevisions>false</trackRevisions>
    </reviewItem>
    <reviewItem>
      <errorID>f4669083-2f09-412b-8a37-83619b828d83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8034B5E</paraID>
      <start>0</start>
      <end>3</end>
      <status>modified</status>
      <modifiedWord>31.</modifiedWord>
      <trackRevisions>false</trackRevisions>
    </reviewItem>
    <reviewItem>
      <errorID>291b6bcb-74a6-4710-858e-99515960403c</errorID>
      <errorWord>《</errorWord>
      <group>L1_Punc</group>
      <groupName>标点问题</groupName>
      <ability>L2_Punc</ability>
      <abilityName>标点符号检查</abilityName>
      <candidateList/>
      <explain>同一形式括号套用。</explain>
      <paraID>1E914702</paraID>
      <start>37</start>
      <end>38</end>
      <status>unmodified</status>
      <modifiedWord/>
      <trackRevisions>false</trackRevisions>
    </reviewItem>
    <reviewItem>
      <errorID>0d58eed5-3945-429c-bdc9-96437ee15f19</errorID>
      <errorWord>》</errorWord>
      <group>L1_Punc</group>
      <groupName>标点问题</groupName>
      <ability>L2_Punc</ability>
      <abilityName>标点符号检查</abilityName>
      <candidateList/>
      <explain>同一形式括号套用。</explain>
      <paraID>1E914702</paraID>
      <start>54</start>
      <end>55</end>
      <status>unmodified</status>
      <modifiedWord/>
      <trackRevisions>false</trackRevisions>
    </reviewItem>
    <reviewItem>
      <errorID>5e8f05de-39f8-4793-89ae-7a430cb32539</errorID>
      <errorWord>《</errorWord>
      <group>L1_Punc</group>
      <groupName>标点问题</groupName>
      <ability>L2_Punc</ability>
      <abilityName>标点符号检查</abilityName>
      <candidateList/>
      <explain>同一形式括号套用。</explain>
      <paraID>1E914702</paraID>
      <start>55</start>
      <end>56</end>
      <status>unmodified</status>
      <modifiedWord/>
      <trackRevisions>false</trackRevisions>
    </reviewItem>
    <reviewItem>
      <errorID>bada8f15-af23-4b7a-9195-22a6f4da1230</errorID>
      <errorWord>》</errorWord>
      <group>L1_Punc</group>
      <groupName>标点问题</groupName>
      <ability>L2_Punc</ability>
      <abilityName>标点符号检查</abilityName>
      <candidateList/>
      <explain>同一形式括号套用。</explain>
      <paraID>1E914702</paraID>
      <start>72</start>
      <end>73</end>
      <status>unmodified</status>
      <modifiedWord/>
      <trackRevisions>false</trackRevisions>
    </reviewItem>
    <reviewItem>
      <errorID>a63435da-2712-426d-a544-57d2f7c583df</errorID>
      <errorWord>按照按</errorWord>
      <group>L1_Word</group>
      <groupName>字词问题</groupName>
      <ability>L2_Typo</ability>
      <abilityName>字词错误</abilityName>
      <candidateList>
        <item>按照</item>
      </candidateList>
      <explain>〈介〉根据；依照：～法规办理｜～预定的计划执行。</explain>
      <paraID>70EAE6F9</paraID>
      <start>73</start>
      <end>75</end>
      <status>modified</status>
      <modifiedWord>按照</modifiedWord>
      <trackRevisions>false</trackRevisions>
    </reviewItem>
    <reviewItem>
      <errorID>5cda742c-afc9-4722-ab53-4494914a03e2</errorID>
      <errorWord>商</errorWord>
      <group>L1_Word</group>
      <groupName>字词问题</groupName>
      <ability>L2_Typo</ability>
      <abilityName>字词错误</abilityName>
      <candidateList>
        <item>商作</item>
      </candidateList>
      <explain/>
      <paraID>70EAE6F9</paraID>
      <start>93</start>
      <end>94</end>
      <status>unmodified</status>
      <modifiedWord/>
      <trackRevisions>false</trackRevisions>
    </reviewItem>
    <reviewItem>
      <errorID>9aac82fe-eb38-466c-bb82-1851cdf34cb2</errorID>
      <errorWord>:</errorWord>
      <group>L1_Format</group>
      <groupName>格式问题</groupName>
      <ability>L2_HalfPunc</ability>
      <abilityName>全半角检查</abilityName>
      <candidateList>
        <item>：</item>
      </candidateList>
      <explain>文本全半角错误。</explain>
      <paraID>73721562</paraID>
      <start>21</start>
      <end>22</end>
      <status>unmodified</status>
      <modifiedWord/>
      <trackRevisions>false</trackRevisions>
    </reviewItem>
    <reviewItem>
      <errorID>51ed0a21-4a39-4808-91f1-bd0e661a1090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7CD48843</paraID>
      <start>0</start>
      <end>2</end>
      <status>unmodified</status>
      <modifiedWord/>
      <trackRevisions>false</trackRevisions>
    </reviewItem>
    <reviewItem>
      <errorID>f9fd3928-dd82-491e-be1c-acac8553c1b9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1081E20C</paraID>
      <start>0</start>
      <end>2</end>
      <status>unmodified</status>
      <modifiedWord/>
      <trackRevisions>false</trackRevisions>
    </reviewItem>
    <reviewItem>
      <errorID>e6090190-d970-477e-81a5-58e62484dac1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18E26D7B</paraID>
      <start>0</start>
      <end>2</end>
      <status>unmodified</status>
      <modifiedWord/>
      <trackRevisions>false</trackRevisions>
    </reviewItem>
    <reviewItem>
      <errorID>8cfe35e7-b3ef-47e2-9b18-24bf4a1d03cd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15D830A0</paraID>
      <start>0</start>
      <end>2</end>
      <status>unmodified</status>
      <modifiedWord/>
      <trackRevisions>false</trackRevisions>
    </reviewItem>
    <reviewItem>
      <errorID>9f4a6ef0-65e9-4b39-9b92-296e48415e81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5E17508B</paraID>
      <start>0</start>
      <end>2</end>
      <status>unmodified</status>
      <modifiedWord/>
      <trackRevisions>false</trackRevisions>
    </reviewItem>
    <reviewItem>
      <errorID>912870da-d922-42b1-8419-ab57826e5a90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53011357</paraID>
      <start>0</start>
      <end>2</end>
      <status>unmodified</status>
      <modifiedWord/>
      <trackRevisions>false</trackRevisions>
    </reviewItem>
    <reviewItem>
      <errorID>24c92539-e6d5-444c-b2fc-d063845288f7</errorID>
      <errorWord>具备有</errorWord>
      <group>L1_Word</group>
      <groupName>字词问题</groupName>
      <ability>L2_Typo</ability>
      <abilityName>字词错误</abilityName>
      <candidateList>
        <item>具备</item>
      </candidateList>
      <explain/>
      <paraID>6925BAAE</paraID>
      <start>44</start>
      <end>47</end>
      <status>unmodified</status>
      <modifiedWord/>
      <trackRevisions>false</trackRevisions>
    </reviewItem>
    <reviewItem>
      <errorID>d5b017fd-86b7-4aab-9f34-486b75dda094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3FA13652</paraID>
      <start>0</start>
      <end>2</end>
      <status>unmodified</status>
      <modifiedWord/>
      <trackRevisions>false</trackRevisions>
    </reviewItem>
    <reviewItem>
      <errorID>cff39575-5191-47e3-b1e1-faae14721042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5D7FA7BF</paraID>
      <start>0</start>
      <end>2</end>
      <status>unmodified</status>
      <modifiedWord/>
      <trackRevisions>false</trackRevisions>
    </reviewItem>
    <reviewItem>
      <errorID>a7d7b232-192e-4677-bafc-aa1cd82d0330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348B94AF</paraID>
      <start>0</start>
      <end>2</end>
      <status>unmodified</status>
      <modifiedWord/>
      <trackRevisions>false</trackRevisions>
    </reviewItem>
    <reviewItem>
      <errorID>77bcb800-1191-4c66-9d78-7223af7a9e89</errorID>
      <errorWord>:</errorWord>
      <group>L1_Format</group>
      <groupName>格式问题</groupName>
      <ability>L2_HalfPunc</ability>
      <abilityName>全半角检查</abilityName>
      <candidateList>
        <item>：</item>
      </candidateList>
      <explain>文本全半角错误。</explain>
      <paraID> 78B8F14</paraID>
      <start>1</start>
      <end>2</end>
      <status>unmodified</status>
      <modifiedWord/>
      <trackRevisions>false</trackRevisions>
    </reviewItem>
    <reviewItem>
      <errorID>08139281-df78-4eef-9499-10443c30a9b5</errorID>
      <errorWord>:</errorWord>
      <group>L1_Format</group>
      <groupName>格式问题</groupName>
      <ability>L2_HalfPunc</ability>
      <abilityName>全半角检查</abilityName>
      <candidateList>
        <item>：</item>
      </candidateList>
      <explain>文本全半角错误。</explain>
      <paraID>3A5AF4CA</paraID>
      <start>4</start>
      <end>5</end>
      <status>unmodified</status>
      <modifiedWord/>
      <trackRevisions>false</trackRevisions>
    </reviewItem>
    <reviewItem>
      <errorID>ded956bd-b05f-4b8e-8e99-c74604ccd845</errorID>
      <errorWord>(</errorWord>
      <group>L1_Format</group>
      <groupName>格式问题</groupName>
      <ability>L2_HalfPunc</ability>
      <abilityName>全半角检查</abilityName>
      <candidateList>
        <item>（</item>
      </candidateList>
      <explain>文本全半角错误。</explain>
      <paraID>78771009</paraID>
      <start>16</start>
      <end>17</end>
      <status>unmodified</status>
      <modifiedWord/>
      <trackRevisions>false</trackRevisions>
    </reviewItem>
    <reviewItem>
      <errorID>bc2a3f74-3d93-419c-97ab-ac816f5345ef</errorID>
      <errorWord>)</errorWord>
      <group>L1_Format</group>
      <groupName>格式问题</groupName>
      <ability>L2_HalfPunc</ability>
      <abilityName>全半角检查</abilityName>
      <candidateList>
        <item>）</item>
      </candidateList>
      <explain>文本全半角错误。</explain>
      <paraID>6307C8D8</paraID>
      <start>33</start>
      <end>34</end>
      <status>unmodified</status>
      <modifiedWord/>
      <trackRevisions>false</trackRevisions>
    </reviewItem>
    <reviewItem>
      <errorID>50eaaae1-9057-4671-93ae-36989fff46b8</errorID>
      <errorWord>过</errorWord>
      <group>L1_Word</group>
      <groupName>字词问题</groupName>
      <ability>L2_Typo</ability>
      <abilityName>字词错误</abilityName>
      <candidateList>
        <item>过之</item>
      </candidateList>
      <explain/>
      <paraID>3EEADC20</paraID>
      <start>21</start>
      <end>23</end>
      <status>modified</status>
      <modifiedWord>过之</modifiedWord>
      <trackRevisions>false</trackRevisions>
    </reviewItem>
    <reviewItem>
      <errorID>aacfb1e8-a472-4ca9-8ece-a9f3aa5c5c8c</errorID>
      <errorWord>(</errorWord>
      <group>L1_Format</group>
      <groupName>格式问题</groupName>
      <ability>L2_HalfPunc</ability>
      <abilityName>全半角检查</abilityName>
      <candidateList>
        <item>（</item>
      </candidateList>
      <explain>文本全半角错误。</explain>
      <paraID>4BF25F6A</paraID>
      <start>20</start>
      <end>21</end>
      <status>unmodified</status>
      <modifiedWord/>
      <trackRevisions>false</trackRevisions>
    </reviewItem>
    <reviewItem>
      <errorID>d3fdb8ff-6d5c-484c-8678-ea1da9f65746</errorID>
      <errorWord>)</errorWord>
      <group>L1_Format</group>
      <groupName>格式问题</groupName>
      <ability>L2_HalfPunc</ability>
      <abilityName>全半角检查</abilityName>
      <candidateList>
        <item>）</item>
      </candidateList>
      <explain>文本全半角错误。</explain>
      <paraID>4BF25F6A</paraID>
      <start>23</start>
      <end>24</end>
      <status>unmodified</status>
      <modifiedWord/>
      <trackRevisions>false</trackRevisions>
    </reviewItem>
    <reviewItem>
      <errorID>903a5424-51f1-466e-9bb0-a62fee970c4d</errorID>
      <errorWord>(</errorWord>
      <group>L1_Format</group>
      <groupName>格式问题</groupName>
      <ability>L2_HalfPunc</ability>
      <abilityName>全半角检查</abilityName>
      <candidateList>
        <item>（</item>
      </candidateList>
      <explain>文本全半角错误。</explain>
      <paraID>15468724</paraID>
      <start>7</start>
      <end>8</end>
      <status>unmodified</status>
      <modifiedWord/>
      <trackRevisions>false</trackRevisions>
    </reviewItem>
    <reviewItem>
      <errorID>8e2deee9-43c4-41bb-bc87-3f2c525c3030</errorID>
      <errorWord>)</errorWord>
      <group>L1_Format</group>
      <groupName>格式问题</groupName>
      <ability>L2_HalfPunc</ability>
      <abilityName>全半角检查</abilityName>
      <candidateList>
        <item>）</item>
      </candidateList>
      <explain>文本全半角错误。</explain>
      <paraID>15468724</paraID>
      <start>13</start>
      <end>14</end>
      <status>unmodified</status>
      <modifiedWord/>
      <trackRevisions>false</trackRevisions>
    </reviewItem>
    <reviewItem>
      <errorID>b0c084a2-ca16-4dbe-84d6-e941313dbbd4</errorID>
      <errorWord>(</errorWord>
      <group>L1_Format</group>
      <groupName>格式问题</groupName>
      <ability>L2_HalfPunc</ability>
      <abilityName>全半角检查</abilityName>
      <candidateList>
        <item>（</item>
      </candidateList>
      <explain>文本全半角错误。</explain>
      <paraID>15468724</paraID>
      <start>33</start>
      <end>34</end>
      <status>unmodified</status>
      <modifiedWord/>
      <trackRevisions>false</trackRevisions>
    </reviewItem>
    <reviewItem>
      <errorID>58dd51ef-b5b3-451b-919e-5d9c2956861a</errorID>
      <errorWord>)</errorWord>
      <group>L1_Format</group>
      <groupName>格式问题</groupName>
      <ability>L2_HalfPunc</ability>
      <abilityName>全半角检查</abilityName>
      <candidateList>
        <item>）</item>
      </candidateList>
      <explain>文本全半角错误。</explain>
      <paraID>15468724</paraID>
      <start>39</start>
      <end>40</end>
      <status>unmodified</status>
      <modifiedWord/>
      <trackRevisions>false</trackRevisions>
    </reviewItem>
    <reviewItem>
      <errorID>8b9f12d5-0cb0-4077-bf5f-b65d205b8a06</errorID>
      <errorWord>完</errorWord>
      <group>L1_Word</group>
      <groupName>字词问题</groupName>
      <ability>L2_Typo</ability>
      <abilityName>字词错误</abilityName>
      <candidateList>
        <item>完成</item>
      </candidateList>
      <explain>〈动〉按照预期的目的结束；做成：～任务｜～作业｜计划完得成。</explain>
      <paraID>611EE4B4</paraID>
      <start>19</start>
      <end>20</end>
      <status>unmodified</status>
      <modifiedWord/>
      <trackRevisions>false</trackRevisions>
    </reviewItem>
    <reviewItem>
      <errorID>afb8e240-0abc-46d2-b9cd-6ed19bf59a35</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3D426522</paraID>
      <start>62</start>
      <end>65</end>
      <status>unmodified</status>
      <modifiedWord/>
      <trackRevisions>false</trackRevisions>
    </reviewItem>
    <reviewItem>
      <errorID>ad5234c5-d2ec-4bd1-9629-b0a034215f31</errorID>
      <errorWord>.</errorWord>
      <group>L1_Format</group>
      <groupName>格式问题</groupName>
      <ability>L2_HalfPunc</ability>
      <abilityName>全半角检查</abilityName>
      <candidateList>
        <item>。</item>
      </candidateList>
      <explain>文本全半角错误。</explain>
      <paraID>39E3FDC3</paraID>
      <start>56</start>
      <end>57</end>
      <status>unmodified</status>
      <modifiedWord/>
      <trackRevisions>false</trackRevisions>
    </reviewItem>
    <reviewItem>
      <errorID>36e1108e-f323-4247-b4d1-4da6fbefcd80</errorID>
      <errorWord>,</errorWord>
      <group>L1_Format</group>
      <groupName>格式问题</groupName>
      <ability>L2_HalfPunc</ability>
      <abilityName>全半角检查</abilityName>
      <candidateList>
        <item>，</item>
      </candidateList>
      <explain>文本全半角错误。</explain>
      <paraID>39E3FDC3</paraID>
      <start>127</start>
      <end>128</end>
      <status>unmodified</status>
      <modifiedWord/>
      <trackRevisions>false</trackRevisions>
    </reviewItem>
    <reviewItem>
      <errorID>8aa3fa54-4d7d-43b5-8ac1-994b40b85958</errorID>
      <errorWord>,</errorWord>
      <group>L1_Format</group>
      <groupName>格式问题</groupName>
      <ability>L2_HalfPunc</ability>
      <abilityName>全半角检查</abilityName>
      <candidateList>
        <item>，</item>
      </candidateList>
      <explain>文本全半角错误。</explain>
      <paraID>39E3FDC3</paraID>
      <start>162</start>
      <end>163</end>
      <status>unmodified</status>
      <modifiedWord/>
      <trackRevisions>false</trackRevisions>
    </reviewItem>
    <reviewItem>
      <errorID>540f15da-29b0-4ad8-9193-42ffc3b9c0a9</errorID>
      <errorWord>,</errorWord>
      <group>L1_Format</group>
      <groupName>格式问题</groupName>
      <ability>L2_HalfPunc</ability>
      <abilityName>全半角检查</abilityName>
      <candidateList>
        <item>，</item>
      </candidateList>
      <explain>文本全半角错误。</explain>
      <paraID>39E3FDC3</paraID>
      <start>182</start>
      <end>183</end>
      <status>unmodified</status>
      <modifiedWord/>
      <trackRevisions>false</trackRevisions>
    </reviewItem>
    <reviewItem>
      <errorID>e493794b-8284-460d-9b99-1d287cf76c67</errorID>
      <errorWord>,</errorWord>
      <group>L1_Format</group>
      <groupName>格式问题</groupName>
      <ability>L2_HalfPunc</ability>
      <abilityName>全半角检查</abilityName>
      <candidateList>
        <item>，</item>
      </candidateList>
      <explain>文本全半角错误。</explain>
      <paraID>39E3FDC3</paraID>
      <start>198</start>
      <end>199</end>
      <status>unmodified</status>
      <modifiedWord/>
      <trackRevisions>false</trackRevisions>
    </reviewItem>
    <reviewItem>
      <errorID>9e3edf31-3ffb-42f9-8a54-c2296a972f98</errorID>
      <errorWord>,</errorWord>
      <group>L1_Format</group>
      <groupName>格式问题</groupName>
      <ability>L2_HalfPunc</ability>
      <abilityName>全半角检查</abilityName>
      <candidateList>
        <item>，</item>
      </candidateList>
      <explain>文本全半角错误。</explain>
      <paraID>39E3FDC3</paraID>
      <start>223</start>
      <end>224</end>
      <status>unmodified</status>
      <modifiedWord/>
      <trackRevisions>false</trackRevisions>
    </reviewItem>
    <reviewItem>
      <errorID>198525f9-d4eb-4a7b-89c5-9307e8f239f1</errorID>
      <errorWord>涉及到</errorWord>
      <group>L1_Grammar</group>
      <groupName>语法问题</groupName>
      <ability>L2_Grammar</ability>
      <abilityName>语法错误</abilityName>
      <candidateList>
        <item>涉及</item>
      </candidateList>
      <explain>〈动〉牵涉到；关联到：案子～好几个人｜这个问题～面很广。</explain>
      <paraID>7B66483B</paraID>
      <start>46</start>
      <end>49</end>
      <status>unmodified</status>
      <modifiedWord/>
      <trackRevisions>false</trackRevisions>
    </reviewItem>
    <reviewItem>
      <errorID>428ed921-0c99-41d5-a1dc-563d9a491452</errorID>
      <errorWord>涉及到</errorWord>
      <group>L1_Grammar</group>
      <groupName>语法问题</groupName>
      <ability>L2_Grammar</ability>
      <abilityName>语法错误</abilityName>
      <candidateList>
        <item>涉及</item>
      </candidateList>
      <explain>〈动〉牵涉到；关联到：案子～好几个人｜这个问题～面很广。</explain>
      <paraID>3ECA13D5</paraID>
      <start>3</start>
      <end>6</end>
      <status>unmodified</status>
      <modifiedWord/>
      <trackRevisions>false</trackRevisions>
    </reviewItem>
    <reviewItem>
      <errorID>f1a8a051-0e96-4629-8f4f-de6968bb0b4d</errorID>
      <errorWord>如因如因</errorWord>
      <group>L1_Word</group>
      <groupName>字词问题</groupName>
      <ability>L2_Typo</ability>
      <abilityName>字词错误</abilityName>
      <candidateList>
        <item>如因</item>
      </candidateList>
      <explain/>
      <paraID>25B3C29F</paraID>
      <start>1</start>
      <end>5</end>
      <status>unmodified</status>
      <modifiedWord/>
      <trackRevisions>false</trackRevisions>
    </reviewItem>
    <reviewItem>
      <errorID>6c71deb5-f319-4678-851c-0f3b5502fdb8</errorID>
      <errorWord>获</errorWord>
      <group>L1_Word</group>
      <groupName>字词问题</groupName>
      <ability>L2_Typo</ability>
      <abilityName>字词错误</abilityName>
      <candidateList>
        <item>获得</item>
      </candidateList>
      <explain>〈动〉取得；得到（多用于抽象事物）：～好评｜～宝贵的经验｜～显著的成绩。</explain>
      <paraID>1C9C8617</paraID>
      <start>22</start>
      <end>23</end>
      <status>unmodified</status>
      <modifiedWord/>
      <trackRevisions>false</trackRevisions>
    </reviewItem>
    <reviewItem>
      <errorID>023893ca-78b4-4c51-aa31-4121905200db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60D8602</paraID>
      <start>53</start>
      <end>54</end>
      <status>unmodified</status>
      <modifiedWord/>
      <trackRevisions>false</trackRevisions>
    </reviewItem>
    <reviewItem>
      <errorID>36804017-a849-4981-ae51-8e99563bf42e</errorID>
      <errorWord>督查</errorWord>
      <group>L1_Word</group>
      <groupName>字词问题</groupName>
      <ability>L2_Typo</ability>
      <abilityName>字词错误</abilityName>
      <candidateList>
        <item>督促</item>
      </candidateList>
      <explain/>
      <paraID>3F9ACCB3</paraID>
      <start>46</start>
      <end>48</end>
      <status>unmodified</status>
      <modifiedWord/>
      <trackRevisions>false</trackRevisions>
    </reviewItem>
    <reviewItem>
      <errorID>d7e84035-92b7-4206-a75f-f657de434bdc</errorID>
      <errorWord>(</errorWord>
      <group>L1_Format</group>
      <groupName>格式问题</groupName>
      <ability>L2_HalfPunc</ability>
      <abilityName>全半角检查</abilityName>
      <candidateList>
        <item>（</item>
      </candidateList>
      <explain>文本全半角错误。</explain>
      <paraID>75D22AEB</paraID>
      <start>29</start>
      <end>30</end>
      <status>unmodified</status>
      <modifiedWord/>
      <trackRevisions>false</trackRevisions>
    </reviewItem>
    <reviewItem>
      <errorID>ba839a0b-cb0f-4f85-8679-6a5f67ad285f</errorID>
      <errorWord>)</errorWord>
      <group>L1_Format</group>
      <groupName>格式问题</groupName>
      <ability>L2_HalfPunc</ability>
      <abilityName>全半角检查</abilityName>
      <candidateList>
        <item>）</item>
      </candidateList>
      <explain>文本全半角错误。</explain>
      <paraID>75D22AEB</paraID>
      <start>35</start>
      <end>36</end>
      <status>unmodified</status>
      <modifiedWord/>
      <trackRevisions>false</trackRevisions>
    </reviewItem>
    <reviewItem>
      <errorID>6f6befab-f9b1-4570-9ef9-560f98802d21</errorID>
      <errorWord>符</errorWord>
      <group>L1_Word</group>
      <groupName>字词问题</groupName>
      <ability>L2_Typo</ability>
      <abilityName>字词错误</abilityName>
      <candidateList>
        <item>符合</item>
      </candidateList>
      <explain>〈动〉（数量、形状、情节等）相合：～事实｜这些产品不～质量标准。</explain>
      <paraID>4372D5EF</paraID>
      <start>79</start>
      <end>80</end>
      <status>unmodified</status>
      <modifiedWord/>
      <trackRevisions>false</trackRevisions>
    </reviewItem>
    <reviewItem>
      <errorID>a34de5bf-be98-40a0-b834-f830775af113</errorID>
      <errorWord>交纳</errorWord>
      <group>L1_Word</group>
      <groupName>字词问题</groupName>
      <ability>L2_Typo</ability>
      <abilityName>字词错误</abilityName>
      <candidateList>
        <item>缴纳</item>
      </candidateList>
      <explain>存在发音相同字词的误用。</explain>
      <paraID>7F92F84E</paraID>
      <start>43</start>
      <end>45</end>
      <status>unmodified</status>
      <modifiedWord/>
      <trackRevisions>false</trackRevisions>
    </reviewItem>
    <reviewItem>
      <errorID>213c35a0-c51c-4163-872e-c28a4c6281ea</errorID>
      <errorWord>二个</errorWord>
      <group>L1_Word</group>
      <groupName>字词问题</groupName>
      <ability>L2_Typo</ability>
      <abilityName>字词错误</abilityName>
      <candidateList>
        <item>两个</item>
      </candidateList>
      <explain/>
      <paraID>71B5DCAB</paraID>
      <start>49</start>
      <end>51</end>
      <status>unmodified</status>
      <modifiedWord/>
      <trackRevisions>false</trackRevisions>
    </reviewItem>
    <reviewItem>
      <errorID>eeca2814-b2d8-4fa7-a063-478f5687466f</errorID>
      <errorWord>，</errorWord>
      <group>L1_Word</group>
      <groupName>字词问题</groupName>
      <ability>L2_Typo</ability>
      <abilityName>字词错误</abilityName>
      <candidateList>
        <item>，并</item>
      </candidateList>
      <explain/>
      <paraID>53822CF5</paraID>
      <start>43</start>
      <end>44</end>
      <status>unmodified</status>
      <modifiedWord/>
      <trackRevisions>false</trackRevisions>
    </reviewItem>
    <reviewItem>
      <errorID>202640c3-1ac4-4502-82d4-d5a5aeb90271</errorID>
      <errorWord>，</errorWord>
      <group>L1_Word</group>
      <groupName>字词问题</groupName>
      <ability>L2_Typo</ability>
      <abilityName>字词错误</abilityName>
      <candidateList>
        <item>，并</item>
      </candidateList>
      <explain/>
      <paraID>6AC2A0C1</paraID>
      <start>53</start>
      <end>54</end>
      <status>unmodified</status>
      <modifiedWord/>
      <trackRevisions>false</trackRevisions>
    </reviewItem>
    <reviewItem>
      <errorID>56285609-2485-4037-94e3-204dfc00992f</errorID>
      <errorWord>指定的帐户</errorWord>
      <group>L1_Word</group>
      <groupName>字词问题</groupName>
      <ability>L2_Alias</ability>
      <abilityName>也作/曾用词</abilityName>
      <candidateList>
        <item>指定的账户</item>
      </candidateList>
      <explain>词汇[指定的帐户]为不规范表述或旧称，其规范书面表述为[指定的账户]。</explain>
      <paraID>2FC3EDAA</paraID>
      <start>64</start>
      <end>69</end>
      <status>unmodified</status>
      <modifiedWord/>
      <trackRevisions>false</trackRevisions>
    </reviewItem>
    <reviewItem>
      <errorID>3f0be9f1-e376-41f5-b8c7-0900e334c5a6</errorID>
      <errorWord>（</errorWord>
      <group>L1_Format</group>
      <groupName>格式问题</groupName>
      <ability>L2_HalfPunc</ability>
      <abilityName>全半角检查</abilityName>
      <candidateList>
        <item>(</item>
      </candidateList>
      <explain>文本全半角错误。</explain>
      <paraID>6F4ACDC4</paraID>
      <start>0</start>
      <end>1</end>
      <status>unmodified</status>
      <modifiedWord/>
      <trackRevisions>false</trackRevisions>
    </reviewItem>
    <reviewItem>
      <errorID>e2766d22-b504-4cbe-8863-9c077a825b67</errorID>
      <errorWord>）</errorWord>
      <group>L1_Format</group>
      <groupName>格式问题</groupName>
      <ability>L2_HalfPunc</ability>
      <abilityName>全半角检查</abilityName>
      <candidateList>
        <item>)</item>
      </candidateList>
      <explain>文本全半角错误。</explain>
      <paraID>6F4ACDC4</paraID>
      <start>2</start>
      <end>3</end>
      <status>unmodified</status>
      <modifiedWord/>
      <trackRevisions>false</trackRevisions>
    </reviewItem>
    <reviewItem>
      <errorID>301d532b-9d4e-47d3-b3db-0e3d29806de7</errorID>
      <errorWord>；</errorWord>
      <group>L1_Format</group>
      <groupName>格式问题</groupName>
      <ability>L2_HalfPunc</ability>
      <abilityName>全半角检查</abilityName>
      <candidateList>
        <item>;</item>
      </candidateList>
      <explain>文本全半角错误。</explain>
      <paraID>6F4ACDC4</paraID>
      <start>38</start>
      <end>39</end>
      <status>unmodified</status>
      <modifiedWord/>
      <trackRevisions>false</trackRevisions>
    </reviewItem>
    <reviewItem>
      <errorID>3d740366-e763-4488-a9e2-6a4341c28c90</errorID>
      <errorWord>（</errorWord>
      <group>L1_Format</group>
      <groupName>格式问题</groupName>
      <ability>L2_HalfPunc</ability>
      <abilityName>全半角检查</abilityName>
      <candidateList>
        <item>(</item>
      </candidateList>
      <explain>文本全半角错误。</explain>
      <paraID>74D48D02</paraID>
      <start>0</start>
      <end>1</end>
      <status>unmodified</status>
      <modifiedWord/>
      <trackRevisions>false</trackRevisions>
    </reviewItem>
    <reviewItem>
      <errorID>42af843b-fac7-472b-9d75-baf27ede3fa0</errorID>
      <errorWord>）</errorWord>
      <group>L1_Format</group>
      <groupName>格式问题</groupName>
      <ability>L2_HalfPunc</ability>
      <abilityName>全半角检查</abilityName>
      <candidateList>
        <item>)</item>
      </candidateList>
      <explain>文本全半角错误。</explain>
      <paraID>74D48D02</paraID>
      <start>2</start>
      <end>3</end>
      <status>unmodified</status>
      <modifiedWord/>
      <trackRevisions>false</trackRevisions>
    </reviewItem>
    <reviewItem>
      <errorID>dfbe0028-343a-4ff4-ac19-e4a9c35652ad</errorID>
      <errorWord>；</errorWord>
      <group>L1_Format</group>
      <groupName>格式问题</groupName>
      <ability>L2_HalfPunc</ability>
      <abilityName>全半角检查</abilityName>
      <candidateList>
        <item>;</item>
      </candidateList>
      <explain>文本全半角错误。</explain>
      <paraID>74D48D02</paraID>
      <start>38</start>
      <end>39</end>
      <status>unmodified</status>
      <modifiedWord/>
      <trackRevisions>false</trackRevisions>
    </reviewItem>
    <reviewItem>
      <errorID>0966adcb-aa83-43e6-b4d4-3e2bde1d0af4</errorID>
      <errorWord>（</errorWord>
      <group>L1_Format</group>
      <groupName>格式问题</groupName>
      <ability>L2_HalfPunc</ability>
      <abilityName>全半角检查</abilityName>
      <candidateList>
        <item>(</item>
      </candidateList>
      <explain>文本全半角错误。</explain>
      <paraID>75A9AC09</paraID>
      <start>0</start>
      <end>1</end>
      <status>unmodified</status>
      <modifiedWord/>
      <trackRevisions>false</trackRevisions>
    </reviewItem>
    <reviewItem>
      <errorID>139babb3-ec97-4608-988b-e98cde488e9f</errorID>
      <errorWord>）</errorWord>
      <group>L1_Format</group>
      <groupName>格式问题</groupName>
      <ability>L2_HalfPunc</ability>
      <abilityName>全半角检查</abilityName>
      <candidateList>
        <item>)</item>
      </candidateList>
      <explain>文本全半角错误。</explain>
      <paraID>75A9AC09</paraID>
      <start>2</start>
      <end>3</end>
      <status>unmodified</status>
      <modifiedWord/>
      <trackRevisions>false</trackRevisions>
    </reviewItem>
    <reviewItem>
      <errorID>7f6bf0d7-de44-4d94-94fb-e184065e9b34</errorID>
      <errorWord>。</errorWord>
      <group>L1_Format</group>
      <groupName>格式问题</groupName>
      <ability>L2_HalfPunc</ability>
      <abilityName>全半角检查</abilityName>
      <candidateList>
        <item>.</item>
      </candidateList>
      <explain>文本全半角错误。</explain>
      <paraID>75A9AC09</paraID>
      <start>38</start>
      <end>39</end>
      <status>unmodified</status>
      <modifiedWord/>
      <trackRevisions>false</trackRevisions>
    </reviewItem>
    <reviewItem>
      <errorID>8f98a59f-e16f-42ce-8593-8cec72052b52</errorID>
      <errorWord>用</errorWord>
      <group>L1_Word</group>
      <groupName>字词问题</groupName>
      <ability>L2_Typo</ability>
      <abilityName>字词错误</abilityName>
      <candidateList>
        <item>用包</item>
      </candidateList>
      <explain/>
      <paraID>7AF70F43</paraID>
      <start>226</start>
      <end>227</end>
      <status>unmodified</status>
      <modifiedWord/>
      <trackRevisions>false</trackRevisions>
    </reviewItem>
    <reviewItem>
      <errorID>94ee14e0-589a-4f4d-8061-70a57f000e4f</errorID>
      <errorWord>进入到</errorWord>
      <group>L1_Word</group>
      <groupName>字词问题</groupName>
      <ability>L2_Typo</ability>
      <abilityName>字词错误</abilityName>
      <candidateList>
        <item>进入</item>
      </candidateList>
      <explain>〈动〉支进到某个范围或某个时期里：～学校｜～新阶段◇～角色。</explain>
      <paraID>3E06CA9F</paraID>
      <start>71</start>
      <end>74</end>
      <status>unmodified</status>
      <modifiedWord/>
      <trackRevisions>false</trackRevisions>
    </reviewItem>
    <reviewItem>
      <errorID>2f8925dd-ef10-4f8f-84d0-70cf91879d2f</errorID>
      <errorWord>人</errorWord>
      <group>L1_Word</group>
      <groupName>字词问题</groupName>
      <ability>L2_Typo</ability>
      <abilityName>字词错误</abilityName>
      <candidateList>
        <item>人在</item>
      </candidateList>
      <explain/>
      <paraID>2F4D56D2</paraID>
      <start>11</start>
      <end>12</end>
      <status>unmodified</status>
      <modifiedWord/>
      <trackRevisions>false</trackRevisions>
    </reviewItem>
    <reviewItem>
      <errorID>c59d4aee-4dc1-4100-88f2-27db5c9d74dc</errorID>
      <errorWord>。</errorWord>
      <group>L1_Punc</group>
      <groupName>标点问题</groupName>
      <ability>L2_Punc</ability>
      <abilityName>标点符号检查</abilityName>
      <candidateList/>
      <explain/>
      <paraID>2F8D9C39</paraID>
      <start>57</start>
      <end>58</end>
      <status>unmodified</status>
      <modifiedWord/>
      <trackRevisions>false</trackRevisions>
    </reviewItem>
    <reviewItem>
      <errorID>18b387ab-dd2f-4e6d-93f1-c20be275bce6</errorID>
      <errorWord>。</errorWord>
      <group>L1_Punc</group>
      <groupName>标点问题</groupName>
      <ability>L2_Punc</ability>
      <abilityName>标点符号检查</abilityName>
      <candidateList/>
      <explain/>
      <paraID>73605392</paraID>
      <start>57</start>
      <end>58</end>
      <status>unmodified</status>
      <modifiedWord/>
      <trackRevisions>false</trackRevisions>
    </reviewItem>
    <reviewItem>
      <errorID>cc9b3ce7-6536-44d0-be7c-6ab688b24f77</errorID>
      <errorWord>。</errorWord>
      <group>L1_Punc</group>
      <groupName>标点问题</groupName>
      <ability>L2_Punc</ability>
      <abilityName>标点符号检查</abilityName>
      <candidateList/>
      <explain/>
      <paraID>62049836</paraID>
      <start>57</start>
      <end>58</end>
      <status>unmodified</status>
      <modifiedWord/>
      <trackRevisions>false</trackRevisions>
    </reviewItem>
    <reviewItem>
      <errorID>01f788a4-37c9-463f-8952-d2949fc05952</errorID>
      <errorWord>其它</errorWord>
      <group>L1_Word</group>
      <groupName>字词问题</groupName>
      <ability>L2_Alias</ability>
      <abilityName>也作/曾用词</abilityName>
      <candidateList>
        <item>其他</item>
      </candidateList>
      <explain>词汇[其它]为不规范表述或旧称，其规范书面表述为[其他]。</explain>
      <paraID>5CF02EDE</paraID>
      <start>3</start>
      <end>5</end>
      <status>unmodified</status>
      <modifiedWord/>
      <trackRevisions>false</trackRevisions>
    </reviewItem>
    <reviewItem>
      <errorID>7c3ec2df-c890-4af9-b7eb-9f1296fbf3fc</errorID>
      <errorWord>变更的</errorWord>
      <group>L1_Word</group>
      <groupName>字词问题</groupName>
      <ability>L2_Typo</ability>
      <abilityName>字词错误</abilityName>
      <candidateList>
        <item>变更</item>
      </candidateList>
      <explain>〈动〉改变；变动：～原定赛程｜修订版的内容有些～。</explain>
      <paraID>2A3730EC</paraID>
      <start>2</start>
      <end>5</end>
      <status>unmodified</status>
      <modifiedWord/>
      <trackRevisions>false</trackRevisions>
    </reviewItem>
    <reviewItem>
      <errorID>b88f3228-08b8-49e7-84fd-9fc5654aa0ef</errorID>
      <errorWord>截止</errorWord>
      <group>L1_Word</group>
      <groupName>字词问题</groupName>
      <ability>L2_Typo</ability>
      <abilityName>字词错误</abilityName>
      <candidateList>
        <item>截至</item>
      </candidateList>
      <explain>存在发音相同字词的误用。</explain>
      <paraID> EA606DC</paraID>
      <start>336</start>
      <end>338</end>
      <status>unmodified</status>
      <modifiedWord/>
      <trackRevisions>false</trackRevisions>
    </reviewItem>
    <reviewItem>
      <errorID>677b2262-dc80-41ef-961c-91045107db48</errorID>
      <errorWord>其它包括</errorWord>
      <group>L1_Word</group>
      <groupName>字词问题</groupName>
      <ability>L2_Alias</ability>
      <abilityName>也作/曾用词</abilityName>
      <candidateList>
        <item>其他包括</item>
      </candidateList>
      <explain>词汇[其它包括]为不规范表述或旧称，其规范书面表述为[其他包括]。</explain>
      <paraID> EA606DC</paraID>
      <start>435</start>
      <end>439</end>
      <status>modified</status>
      <modifiedWord>其他包括</modifiedWord>
      <trackRevisions>false</trackRevisions>
    </reviewItem>
    <reviewItem>
      <errorID>391d0396-4727-4b27-8ab7-0896e676e91f</errorID>
      <errorWord>涉及到</errorWord>
      <group>L1_Grammar</group>
      <groupName>语法问题</groupName>
      <ability>L2_Grammar</ability>
      <abilityName>语法错误</abilityName>
      <candidateList>
        <item>涉及</item>
      </candidateList>
      <explain>〈动〉牵涉到；关联到：案子～好几个人｜这个问题～面很广。</explain>
      <paraID>4FCC865E</paraID>
      <start>65</start>
      <end>68</end>
      <status>unmodified</status>
      <modifiedWord/>
      <trackRevisions>false</trackRevisions>
    </reviewItem>
    <reviewItem>
      <errorID>74e347c6-80a8-4c3e-8fb0-b1fd5827c99a</errorID>
      <errorWord>提出其它</errorWord>
      <group>L1_Word</group>
      <groupName>字词问题</groupName>
      <ability>L2_Alias</ability>
      <abilityName>也作/曾用词</abilityName>
      <candidateList>
        <item>提出其他</item>
      </candidateList>
      <explain>词汇[提出其它]为不规范表述或旧称，其规范书面表述为[提出其他]。</explain>
      <paraID>61BFB187</paraID>
      <start>294</start>
      <end>298</end>
      <status>unmodified</status>
      <modifiedWord/>
      <trackRevisions>false</trackRevisions>
    </reviewItem>
    <reviewItem>
      <errorID>bda65b69-94d2-48f9-8878-afdb9f5ff45f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23781B0A</paraID>
      <start>0</start>
      <end>2</end>
      <status>unmodified</status>
      <modifiedWord/>
      <trackRevisions>false</trackRevisions>
    </reviewItem>
    <reviewItem>
      <errorID>70e7781b-679c-4891-ab48-5a9c73bc24fb</errorID>
      <errorWord>间</errorWord>
      <group>L1_Word</group>
      <groupName>字词问题</groupName>
      <ability>L2_Typo</ability>
      <abilityName>字词错误</abilityName>
      <candidateList>
        <item>间内</item>
      </candidateList>
      <explain/>
      <paraID>1725F716</paraID>
      <start>118</start>
      <end>119</end>
      <status>unmodified</status>
      <modifiedWord/>
      <trackRevisions>false</trackRevisions>
    </reviewItem>
    <reviewItem>
      <errorID>93a259aa-d234-4750-b794-3ba4582a9208</errorID>
      <errorWord>。。</errorWord>
      <group>L1_Punc</group>
      <groupName>标点问题</groupName>
      <ability>L2_Punc</ability>
      <abilityName>标点符号检查</abilityName>
      <candidateList>
        <item>。</item>
      </candidateList>
      <explain/>
      <paraID>1725F716</paraID>
      <start>192</start>
      <end>194</end>
      <status>unmodified</status>
      <modifiedWord/>
      <trackRevisions>false</trackRevisions>
    </reviewItem>
    <reviewItem>
      <errorID>75ad81f9-dc85-4a98-be6d-834a775e329f</errorID>
      <errorWord>人</errorWord>
      <group>L1_Word</group>
      <groupName>字词问题</groupName>
      <ability>L2_Typo</ability>
      <abilityName>字词错误</abilityName>
      <candidateList>
        <item>人在</item>
      </candidateList>
      <explain/>
      <paraID>70CACE72</paraID>
      <start>12</start>
      <end>13</end>
      <status>unmodified</status>
      <modifiedWord/>
      <trackRevisions>false</trackRevisions>
    </reviewItem>
    <reviewItem>
      <errorID>816210af-c494-4a33-bae7-91c806127dd4</errorID>
      <errorWord>，</errorWord>
      <group>L1_Word</group>
      <groupName>字词问题</groupName>
      <ability>L2_Typo</ability>
      <abilityName>字词错误</abilityName>
      <candidateList>
        <item>，因</item>
      </candidateList>
      <explain/>
      <paraID>70041060</paraID>
      <start>9</start>
      <end>10</end>
      <status>unmodified</status>
      <modifiedWord/>
      <trackRevisions>false</trackRevisions>
    </reviewItem>
    <reviewItem>
      <errorID>5d87ee33-ad27-4097-ba26-0fa71c7f7a36</errorID>
      <errorWord>其它</errorWord>
      <group>L1_Word</group>
      <groupName>字词问题</groupName>
      <ability>L2_Alias</ability>
      <abilityName>也作/曾用词</abilityName>
      <candidateList>
        <item>其他</item>
      </candidateList>
      <explain>词汇[其它]为不规范表述或旧称，其规范书面表述为[其他]。</explain>
      <paraID> B4E193D</paraID>
      <start>78</start>
      <end>80</end>
      <status>modified</status>
      <modifiedWord>其他</modifiedWord>
      <trackRevisions>false</trackRevisions>
    </reviewItem>
    <reviewItem>
      <errorID>fbc7f918-d76f-42f7-956f-669058e62370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434C3142</paraID>
      <start>0</start>
      <end>2</end>
      <status>unmodified</status>
      <modifiedWord/>
      <trackRevisions>false</trackRevisions>
    </reviewItem>
    <reviewItem>
      <errorID>a6f0405c-b9e4-457c-b4aa-e84ecb1398ec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5D4A148C</paraID>
      <start>0</start>
      <end>2</end>
      <status>unmodified</status>
      <modifiedWord/>
      <trackRevisions>false</trackRevisions>
    </reviewItem>
    <reviewItem>
      <errorID>52e7d06d-0850-4a97-a15c-217560243173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69B3E08D</paraID>
      <start>88</start>
      <end>91</end>
      <status>unmodified</status>
      <modifiedWord/>
      <trackRevisions>false</trackRevisions>
    </reviewItem>
    <reviewItem>
      <errorID>9f26d323-1564-4ca2-b82c-d3be01960aec</errorID>
      <errorWord>(</errorWord>
      <group>L1_Format</group>
      <groupName>格式问题</groupName>
      <ability>L2_HalfPunc</ability>
      <abilityName>全半角检查</abilityName>
      <candidateList>
        <item>（</item>
      </candidateList>
      <explain>文本全半角错误。</explain>
      <paraID>69B3E08D</paraID>
      <start>103</start>
      <end>104</end>
      <status>unmodified</status>
      <modifiedWord/>
      <trackRevisions>false</trackRevisions>
    </reviewItem>
    <reviewItem>
      <errorID>38017b34-2ba0-490c-b842-cc30ccfcb125</errorID>
      <errorWord>)</errorWord>
      <group>L1_Format</group>
      <groupName>格式问题</groupName>
      <ability>L2_HalfPunc</ability>
      <abilityName>全半角检查</abilityName>
      <candidateList>
        <item>）</item>
      </candidateList>
      <explain>文本全半角错误。</explain>
      <paraID>69B3E08D</paraID>
      <start>109</start>
      <end>110</end>
      <status>unmodified</status>
      <modifiedWord/>
      <trackRevisions>false</trackRevisions>
    </reviewItem>
    <reviewItem>
      <errorID>8f318be5-c984-4d0c-add3-12db298d3087</errorID>
      <errorWord>：/。</errorWord>
      <group>L1_Punc</group>
      <groupName>标点问题</groupName>
      <ability>L2_Punc</ability>
      <abilityName>标点符号检查</abilityName>
      <candidateList>
        <item>：</item>
      </candidateList>
      <explain/>
      <paraID>1D0D9A70</paraID>
      <start>14</start>
      <end>17</end>
      <status>unmodified</status>
      <modifiedWord/>
      <trackRevisions>false</trackRevisions>
    </reviewItem>
    <reviewItem>
      <errorID>9b1c593c-5394-411c-81f6-b3dc770e360a</errorID>
      <errorWord>：/。</errorWord>
      <group>L1_Punc</group>
      <groupName>标点问题</groupName>
      <ability>L2_Punc</ability>
      <abilityName>标点符号检查</abilityName>
      <candidateList>
        <item>：</item>
      </candidateList>
      <explain/>
      <paraID>32520CE0</paraID>
      <start>19</start>
      <end>22</end>
      <status>unmodified</status>
      <modifiedWord/>
      <trackRevisions>false</trackRevisions>
    </reviewItem>
    <reviewItem>
      <errorID>82d19c14-11a3-470c-b330-a0416f451d3b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1498C2C3</paraID>
      <start>0</start>
      <end>2</end>
      <status>unmodified</status>
      <modifiedWord/>
      <trackRevisions>false</trackRevisions>
    </reviewItem>
    <reviewItem>
      <errorID>4db10db4-1cab-4924-b166-99116be91574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24F40CFA</paraID>
      <start>0</start>
      <end>2</end>
      <status>unmodified</status>
      <modifiedWord/>
      <trackRevisions>false</trackRevisions>
    </reviewItem>
    <reviewItem>
      <errorID>404e38aa-11a9-4944-a021-4598dada1c78</errorID>
      <errorWord>其它</errorWord>
      <group>L1_Word</group>
      <groupName>字词问题</groupName>
      <ability>L2_Alias</ability>
      <abilityName>也作/曾用词</abilityName>
      <candidateList>
        <item>其他</item>
      </candidateList>
      <explain>词汇[其它]为不规范表述或旧称，其规范书面表述为[其他]。</explain>
      <paraID> 7E22A51</paraID>
      <start>22</start>
      <end>24</end>
      <status>modified</status>
      <modifiedWord>其他</modifiedWord>
      <trackRevisions>false</trackRevisions>
    </reviewItem>
    <reviewItem>
      <errorID>1fec5382-5406-41f6-b5b1-c8effd5e6019</errorID>
      <errorWord>档案管存档</errorWord>
      <group>L1_Word</group>
      <groupName>字词问题</groupName>
      <ability>L2_Typo</ability>
      <abilityName>字词错误</abilityName>
      <candidateList>
        <item>档案馆存档</item>
      </candidateList>
      <explain/>
      <paraID>3863152E</paraID>
      <start>191</start>
      <end>196</end>
      <status>unmodified</status>
      <modifiedWord/>
      <trackRevisions>false</trackRevisions>
    </reviewItem>
    <reviewItem>
      <errorID>15cc3266-5156-483c-96be-dce3bc647025</errorID>
      <errorWord>不记</errorWord>
      <group>L1_Word</group>
      <groupName>字词问题</groupName>
      <ability>L2_Typo</ability>
      <abilityName>字词错误</abilityName>
      <candidateList>
        <item>不计</item>
      </candidateList>
      <explain/>
      <paraID>2A2851E5</paraID>
      <start>39</start>
      <end>41</end>
      <status>modified</status>
      <modifiedWord>不计</modifiedWord>
      <trackRevisions>false</trackRevisions>
    </reviewItem>
    <reviewItem>
      <errorID>6077e4d2-2a07-412f-b396-b7df689fc15f</errorID>
      <errorWord>,,</errorWord>
      <group>L1_Punc</group>
      <groupName>标点问题</groupName>
      <ability>L2_Punc</ability>
      <abilityName>标点符号检查</abilityName>
      <candidateList>
        <item>,</item>
      </candidateList>
      <explain/>
      <paraID>37084567</paraID>
      <start>146</start>
      <end>147</end>
      <status>modified</status>
      <modifiedWord>,</modifiedWord>
      <trackRevisions>false</trackRevisions>
    </reviewItem>
    <reviewItem>
      <errorID>73a739bf-098d-44c9-8c51-6dbf9985198d</errorID>
      <errorWord>限</errorWord>
      <group>L1_Word</group>
      <groupName>字词问题</groupName>
      <ability>L2_Typo</ability>
      <abilityName>字词错误</abilityName>
      <candidateList>
        <item>限内</item>
      </candidateList>
      <explain/>
      <paraID>1FB6F29D</paraID>
      <start>24</start>
      <end>26</end>
      <status>modified</status>
      <modifiedWord>限内</modifiedWord>
      <trackRevisions>false</trackRevisions>
    </reviewItem>
    <reviewItem>
      <errorID>a2aa371f-9556-4c0d-8a8b-b15ede7080f2</errorID>
      <errorWord>其它</errorWord>
      <group>L1_Word</group>
      <groupName>字词问题</groupName>
      <ability>L2_Alias</ability>
      <abilityName>也作/曾用词</abilityName>
      <candidateList>
        <item>其他</item>
      </candidateList>
      <explain>词汇[其它]为不规范表述或旧称，其规范书面表述为[其他]。</explain>
      <paraID>4AA9B370</paraID>
      <start>184</start>
      <end>186</end>
      <status>modified</status>
      <modifiedWord>其他</modifiedWord>
      <trackRevisions>false</trackRevisions>
    </reviewItem>
    <reviewItem>
      <errorID>5963dc95-b6d3-4c5c-aa9f-7581c47a7f78</errorID>
      <errorWord>视</errorWord>
      <group>L1_Word</group>
      <groupName>字词问题</groupName>
      <ability>L2_Typo</ability>
      <abilityName>字词错误</abilityName>
      <candidateList>
        <item>视为</item>
      </candidateList>
      <explain/>
      <paraID>4161AB42</paraID>
      <start>55</start>
      <end>56</end>
      <status>unmodified</status>
      <modifiedWord/>
      <trackRevisions>false</trackRevisions>
    </reviewItem>
    <reviewItem>
      <errorID>d4c30be0-e3ec-44d9-983e-180f67d6bc87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4161AB42</paraID>
      <start>267</start>
      <end>269</end>
      <status>modified</status>
      <modifiedWord>其他</modifiedWord>
      <trackRevisions>false</trackRevisions>
    </reviewItem>
    <reviewItem>
      <errorID>6070be6d-ea2d-4c44-ad7d-4482f82a4e38</errorID>
      <errorWord>程</errorWord>
      <group>L1_Word</group>
      <groupName>字词问题</groupName>
      <ability>L2_Typo</ability>
      <abilityName>字词错误</abilityName>
      <candidateList>
        <item>程中</item>
      </candidateList>
      <explain/>
      <paraID>4E6F8B50</paraID>
      <start>8</start>
      <end>9</end>
      <status>unmodified</status>
      <modifiedWord/>
      <trackRevisions>false</trackRevisions>
    </reviewItem>
    <reviewItem>
      <errorID>6cc910e0-6969-4266-ba3b-8e21e2fdb15b</errorID>
      <errorWord>其它</errorWord>
      <group>L1_Word</group>
      <groupName>字词问题</groupName>
      <ability>L2_Alias</ability>
      <abilityName>也作/曾用词</abilityName>
      <candidateList>
        <item>其他</item>
      </candidateList>
      <explain>词汇[其它]为不规范表述或旧称，其规范书面表述为[其他]。</explain>
      <paraID>4E6F8B50</paraID>
      <start>44</start>
      <end>46</end>
      <status>modified</status>
      <modifiedWord>其他</modifiedWord>
      <trackRevisions>false</trackRevisions>
    </reviewItem>
    <reviewItem>
      <errorID>d33263dc-11f3-4db3-bec7-8c1c7f04c5a6</errorID>
      <errorWord>视</errorWord>
      <group>L1_Word</group>
      <groupName>字词问题</groupName>
      <ability>L2_Typo</ability>
      <abilityName>字词错误</abilityName>
      <candidateList>
        <item>视为</item>
      </candidateList>
      <explain/>
      <paraID>2E520971</paraID>
      <start>58</start>
      <end>59</end>
      <status>unmodified</status>
      <modifiedWord/>
      <trackRevisions>false</trackRevisions>
    </reviewItem>
    <reviewItem>
      <errorID>35f6d333-d614-4479-b749-22a776502d77</errorID>
      <errorWord>视为是</errorWord>
      <group>L1_Word</group>
      <groupName>字词问题</groupName>
      <ability>L2_Typo</ability>
      <abilityName>字词错误</abilityName>
      <candidateList>
        <item>视为</item>
      </candidateList>
      <explain/>
      <paraID>3BD83D5E</paraID>
      <start>23</start>
      <end>26</end>
      <status>unmodified</status>
      <modifiedWord/>
      <trackRevisions>false</trackRevisions>
    </reviewItem>
    <reviewItem>
      <errorID>4cf00f2c-82f4-4fed-a9c8-168da89c9a21</errorID>
      <errorWord>在</errorWord>
      <group>L1_Word</group>
      <groupName>字词问题</groupName>
      <ability>L2_Typo</ability>
      <abilityName>字词错误</abilityName>
      <candidateList>
        <item>在支</item>
      </candidateList>
      <explain/>
      <paraID>2279E320</paraID>
      <start>4</start>
      <end>5</end>
      <status>unmodified</status>
      <modifiedWord/>
      <trackRevisions>false</trackRevisions>
    </reviewItem>
    <reviewItem>
      <errorID>14e3413b-1534-4fa5-a74f-27f457ecf7f2</errorID>
      <errorWord>其它</errorWord>
      <group>L1_Word</group>
      <groupName>字词问题</groupName>
      <ability>L2_Alias</ability>
      <abilityName>也作/曾用词</abilityName>
      <candidateList>
        <item>其他</item>
      </candidateList>
      <explain>词汇[其它]为不规范表述或旧称，其规范书面表述为[其他]。</explain>
      <paraID>75C4E27F</paraID>
      <start>185</start>
      <end>187</end>
      <status>modified</status>
      <modifiedWord>其他</modifiedWord>
      <trackRevisions>false</trackRevisions>
    </reviewItem>
    <reviewItem>
      <errorID>da19c9d4-63cb-4376-93d5-122bebbc6b54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6CA87524</paraID>
      <start>0</start>
      <end>4</end>
      <status>unmodified</status>
      <modifiedWord/>
      <trackRevisions>false</trackRevisions>
    </reviewItem>
    <reviewItem>
      <errorID>4da92cd7-f450-4477-9943-72918a2a349f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1265EE87</paraID>
      <start>0</start>
      <end>4</end>
      <status>unmodified</status>
      <modifiedWord/>
      <trackRevisions>false</trackRevisions>
    </reviewItem>
    <reviewItem>
      <errorID>7990a2f9-514d-4498-80a2-050964af9a90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576A0F59</paraID>
      <start>0</start>
      <end>4</end>
      <status>unmodified</status>
      <modifiedWord/>
      <trackRevisions>false</trackRevisions>
    </reviewItem>
    <reviewItem>
      <errorID>472df3f4-6450-442e-a7b6-c2ca4310df30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3D6B853E</paraID>
      <start>0</start>
      <end>2</end>
      <status>unmodified</status>
      <modifiedWord/>
      <trackRevisions>false</trackRevisions>
    </reviewItem>
    <reviewItem>
      <errorID>87a5a496-555d-44ef-85f4-2a309227de13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E9767DF</paraID>
      <start>0</start>
      <end>2</end>
      <status>unmodified</status>
      <modifiedWord/>
      <trackRevisions>false</trackRevisions>
    </reviewItem>
    <reviewItem>
      <errorID>6e739175-2d69-4a94-9262-3c7823489dc0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2C6D2FB9</paraID>
      <start>0</start>
      <end>2</end>
      <status>unmodified</status>
      <modifiedWord/>
      <trackRevisions>false</trackRevisions>
    </reviewItem>
    <reviewItem>
      <errorID>9250013b-bece-4815-b338-828abfd49fdc</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2C6D2FB9</paraID>
      <start>43</start>
      <end>45</end>
      <status>unmodified</status>
      <modifiedWord/>
      <trackRevisions>false</trackRevisions>
    </reviewItem>
    <reviewItem>
      <errorID>a5010c36-a4bf-4976-bb08-a72bb215008c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40A45FD7</paraID>
      <start>0</start>
      <end>2</end>
      <status>unmodified</status>
      <modifiedWord/>
      <trackRevisions>false</trackRevisions>
    </reviewItem>
    <reviewItem>
      <errorID>23ccc6d2-60a3-45ca-accb-8b2598de82b8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3F7A5F83</paraID>
      <start>0</start>
      <end>2</end>
      <status>unmodified</status>
      <modifiedWord/>
      <trackRevisions>false</trackRevisions>
    </reviewItem>
    <reviewItem>
      <errorID>7dc424a1-8caf-45d7-a904-9e684cb5eaad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41C0E2C8</paraID>
      <start>0</start>
      <end>2</end>
      <status>unmodified</status>
      <modifiedWord/>
      <trackRevisions>false</trackRevisions>
    </reviewItem>
    <reviewItem>
      <errorID>2ca61364-af3f-4483-b57e-80d57cbcd16b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42EEF9CE</paraID>
      <start>0</start>
      <end>2</end>
      <status>unmodified</status>
      <modifiedWord/>
      <trackRevisions>false</trackRevisions>
    </reviewItem>
    <reviewItem>
      <errorID>65af85f1-14b5-41ae-9ee2-5012ebcad740</errorID>
      <errorWord>，</errorWord>
      <group>L1_Word</group>
      <groupName>字词问题</groupName>
      <ability>L2_Typo</ability>
      <abilityName>字词错误</abilityName>
      <candidateList>
        <item>，经</item>
      </candidateList>
      <explain/>
      <paraID>42EEF9CE</paraID>
      <start>46</start>
      <end>47</end>
      <status>unmodified</status>
      <modifiedWord/>
      <trackRevisions>false</trackRevisions>
    </reviewItem>
    <reviewItem>
      <errorID>a9cbc859-f389-4bab-9b76-59afe5a03e2f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29B0E8FC</paraID>
      <start>0</start>
      <end>2</end>
      <status>unmodified</status>
      <modifiedWord/>
      <trackRevisions>false</trackRevisions>
    </reviewItem>
    <reviewItem>
      <errorID>29e5ade2-8693-4bd6-a91a-8355bb035622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252762B0</paraID>
      <start>0</start>
      <end>3</end>
      <status>unmodified</status>
      <modifiedWord/>
      <trackRevisions>false</trackRevisions>
    </reviewItem>
    <reviewItem>
      <errorID>fb0e784a-ecde-4db2-b5eb-20b117a67aa7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6BA56479</paraID>
      <start>0</start>
      <end>3</end>
      <status>unmodified</status>
      <modifiedWord/>
      <trackRevisions>false</trackRevisions>
    </reviewItem>
    <reviewItem>
      <errorID>24b82521-9432-4df2-9f9d-97af6cb4ae14</errorID>
      <errorWord>阻扰</errorWord>
      <group>L1_Word</group>
      <groupName>字词问题</groupName>
      <ability>L2_Typo</ability>
      <abilityName>字词错误</abilityName>
      <candidateList>
        <item>阻挠</item>
      </candidateList>
      <explain/>
      <paraID>6BA56479</paraID>
      <start>126</start>
      <end>128</end>
      <status>modified</status>
      <modifiedWord>阻挠</modifiedWord>
      <trackRevisions>false</trackRevisions>
    </reviewItem>
    <reviewItem>
      <errorID>1a1a3fb7-c613-4311-a2d7-70b6ce7061ad</errorID>
      <errorWord>阻扰</errorWord>
      <group>L1_Word</group>
      <groupName>字词问题</groupName>
      <ability>L2_Typo</ability>
      <abilityName>字词错误</abilityName>
      <candidateList>
        <item>阻挠</item>
      </candidateList>
      <explain/>
      <paraID>6BA56479</paraID>
      <start>151</start>
      <end>153</end>
      <status>modified</status>
      <modifiedWord>阻挠</modifiedWord>
      <trackRevisions>false</trackRevisions>
    </reviewItem>
    <reviewItem>
      <errorID>9fdc06d9-04ad-42b0-b88d-651c9d1d61be</errorID>
      <errorWord>。。</errorWord>
      <group>L1_Punc</group>
      <groupName>标点问题</groupName>
      <ability>L2_Punc</ability>
      <abilityName>标点符号检查</abilityName>
      <candidateList>
        <item>。</item>
      </candidateList>
      <explain/>
      <paraID>7C9C0E7D</paraID>
      <start>28</start>
      <end>29</end>
      <status>modified</status>
      <modifiedWord>。</modifiedWord>
      <trackRevisions>false</trackRevisions>
    </reviewItem>
    <reviewItem>
      <errorID>2666fd7d-1d1b-45ec-bc63-e2d5bcca1f2e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641288B1</paraID>
      <start>0</start>
      <end>2</end>
      <status>unmodified</status>
      <modifiedWord/>
      <trackRevisions>false</trackRevisions>
    </reviewItem>
    <reviewItem>
      <errorID>67f42b8f-de48-44f9-84fb-544199ecc676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7993E190</paraID>
      <start>0</start>
      <end>2</end>
      <status>unmodified</status>
      <modifiedWord/>
      <trackRevisions>false</trackRevisions>
    </reviewItem>
    <reviewItem>
      <errorID>45038430-c6d8-4a1e-8e93-6daf6eea1563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20EB9C91</paraID>
      <start>0</start>
      <end>2</end>
      <status>unmodified</status>
      <modifiedWord/>
      <trackRevisions>false</trackRevisions>
    </reviewItem>
    <reviewItem>
      <errorID>20cddd3d-3206-4ff6-886d-ebd35cc04d48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77626D7A</paraID>
      <start>0</start>
      <end>2</end>
      <status>unmodified</status>
      <modifiedWord/>
      <trackRevisions>false</trackRevisions>
    </reviewItem>
    <reviewItem>
      <errorID>c3a3c0f4-243a-4e47-ac42-e9c17fc95ce7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60DB13D</paraID>
      <start>0</start>
      <end>2</end>
      <status>unmodified</status>
      <modifiedWord/>
      <trackRevisions>false</trackRevisions>
    </reviewItem>
    <reviewItem>
      <errorID>88051e0b-5161-4667-83ed-09602e65e5c8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44CFA83E</paraID>
      <start>0</start>
      <end>2</end>
      <status>unmodified</status>
      <modifiedWord/>
      <trackRevisions>false</trackRevisions>
    </reviewItem>
    <reviewItem>
      <errorID>55eece71-9eab-4c84-addf-fe54415f75fb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44B1A9F7</paraID>
      <start>0</start>
      <end>2</end>
      <status>unmodified</status>
      <modifiedWord/>
      <trackRevisions>false</trackRevisions>
    </reviewItem>
    <reviewItem>
      <errorID>c28bd681-46de-4156-9411-c6fdf1ac5132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5AC5407B</paraID>
      <start>0</start>
      <end>2</end>
      <status>unmodified</status>
      <modifiedWord/>
      <trackRevisions>false</trackRevisions>
    </reviewItem>
    <reviewItem>
      <errorID>9219426a-e7d5-40b3-b691-98212ea23c5b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21E656B</paraID>
      <start>0</start>
      <end>2</end>
      <status>unmodified</status>
      <modifiedWord/>
      <trackRevisions>false</trackRevisions>
    </reviewItem>
    <reviewItem>
      <errorID>36ca33d3-3977-4fc7-a94e-44c2123cc220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5659E929</paraID>
      <start>0</start>
      <end>2</end>
      <status>unmodified</status>
      <modifiedWord/>
      <trackRevisions>false</trackRevisions>
    </reviewItem>
    <reviewItem>
      <errorID>33bfbe30-b854-462f-a346-0f868f0a50c6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5A56DD97</paraID>
      <start>0</start>
      <end>2</end>
      <status>unmodified</status>
      <modifiedWord/>
      <trackRevisions>false</trackRevisions>
    </reviewItem>
    <reviewItem>
      <errorID>2eef8706-4ae6-4bc4-ac9c-f71a9853cb2b</errorID>
      <errorWord>(</errorWord>
      <group>L1_Format</group>
      <groupName>格式问题</groupName>
      <ability>L2_HalfPunc</ability>
      <abilityName>全半角检查</abilityName>
      <candidateList>
        <item>（</item>
      </candidateList>
      <explain>文本全半角错误。</explain>
      <paraID>6802312B</paraID>
      <start>3</start>
      <end>4</end>
      <status>unmodified</status>
      <modifiedWord/>
      <trackRevisions>false</trackRevisions>
    </reviewItem>
    <reviewItem>
      <errorID>2a38ba6b-8e11-4cb3-8f81-68d46fd05a72</errorID>
      <errorWord>)</errorWord>
      <group>L1_Format</group>
      <groupName>格式问题</groupName>
      <ability>L2_HalfPunc</ability>
      <abilityName>全半角检查</abilityName>
      <candidateList>
        <item>）</item>
      </candidateList>
      <explain>文本全半角错误。</explain>
      <paraID>6802312B</paraID>
      <start>6</start>
      <end>7</end>
      <status>unmodified</status>
      <modifiedWord/>
      <trackRevisions>false</trackRevisions>
    </reviewItem>
    <reviewItem>
      <errorID>d4b00c7c-3c3f-4d71-94b3-5ae8bdb1a56b</errorID>
      <errorWord>(</errorWord>
      <group>L1_Format</group>
      <groupName>格式问题</groupName>
      <ability>L2_HalfPunc</ability>
      <abilityName>全半角检查</abilityName>
      <candidateList>
        <item>（</item>
      </candidateList>
      <explain>文本全半角错误。</explain>
      <paraID>6802312B</paraID>
      <start>23</start>
      <end>24</end>
      <status>unmodified</status>
      <modifiedWord/>
      <trackRevisions>false</trackRevisions>
    </reviewItem>
    <reviewItem>
      <errorID>80d961bc-5bd9-46ac-81c0-9389ef6681e0</errorID>
      <errorWord>)</errorWord>
      <group>L1_Format</group>
      <groupName>格式问题</groupName>
      <ability>L2_HalfPunc</ability>
      <abilityName>全半角检查</abilityName>
      <candidateList>
        <item>）</item>
      </candidateList>
      <explain>文本全半角错误。</explain>
      <paraID>6802312B</paraID>
      <start>26</start>
      <end>27</end>
      <status>unmodified</status>
      <modifiedWord/>
      <trackRevisions>false</trackRevisions>
    </reviewItem>
    <reviewItem>
      <errorID>260c1698-186a-44a6-a236-ef8fa0d162ac</errorID>
      <errorWord>(</errorWord>
      <group>L1_Format</group>
      <groupName>格式问题</groupName>
      <ability>L2_HalfPunc</ability>
      <abilityName>全半角检查</abilityName>
      <candidateList>
        <item>（</item>
      </candidateList>
      <explain>文本全半角错误。</explain>
      <paraID>1C078519</paraID>
      <start>5</start>
      <end>6</end>
      <status>unmodified</status>
      <modifiedWord/>
      <trackRevisions>false</trackRevisions>
    </reviewItem>
    <reviewItem>
      <errorID>5ac5ed4d-5344-4919-b00f-651b68f0b1ad</errorID>
      <errorWord>)</errorWord>
      <group>L1_Format</group>
      <groupName>格式问题</groupName>
      <ability>L2_HalfPunc</ability>
      <abilityName>全半角检查</abilityName>
      <candidateList>
        <item>）</item>
      </candidateList>
      <explain>文本全半角错误。</explain>
      <paraID>1C078519</paraID>
      <start>8</start>
      <end>9</end>
      <status>unmodified</status>
      <modifiedWord/>
      <trackRevisions>false</trackRevisions>
    </reviewItem>
    <reviewItem>
      <errorID>a438735b-5ca2-4f07-92b7-8da60c524376</errorID>
      <errorWord>(</errorWord>
      <group>L1_Format</group>
      <groupName>格式问题</groupName>
      <ability>L2_HalfPunc</ability>
      <abilityName>全半角检查</abilityName>
      <candidateList>
        <item>（</item>
      </candidateList>
      <explain>文本全半角错误。</explain>
      <paraID>1C078519</paraID>
      <start>24</start>
      <end>25</end>
      <status>unmodified</status>
      <modifiedWord/>
      <trackRevisions>false</trackRevisions>
    </reviewItem>
    <reviewItem>
      <errorID>e71d9674-8703-4ca6-90fa-9f0d7b6401f6</errorID>
      <errorWord>)</errorWord>
      <group>L1_Format</group>
      <groupName>格式问题</groupName>
      <ability>L2_HalfPunc</ability>
      <abilityName>全半角检查</abilityName>
      <candidateList>
        <item>）</item>
      </candidateList>
      <explain>文本全半角错误。</explain>
      <paraID>1C078519</paraID>
      <start>27</start>
      <end>28</end>
      <status>unmodified</status>
      <modifiedWord/>
      <trackRevisions>false</trackRevisions>
    </reviewItem>
    <reviewItem>
      <errorID>8ce1fbbb-1c0e-4f79-a5a0-e9a5548f924f</errorID>
      <errorWord>(</errorWord>
      <group>L1_Format</group>
      <groupName>格式问题</groupName>
      <ability>L2_HalfPunc</ability>
      <abilityName>全半角检查</abilityName>
      <candidateList>
        <item>（</item>
      </candidateList>
      <explain>文本全半角错误。</explain>
      <paraID>38ED8714</paraID>
      <start>5</start>
      <end>6</end>
      <status>unmodified</status>
      <modifiedWord/>
      <trackRevisions>false</trackRevisions>
    </reviewItem>
    <reviewItem>
      <errorID>14c97775-52c1-446c-a24c-e72ffd3e791a</errorID>
      <errorWord>)</errorWord>
      <group>L1_Format</group>
      <groupName>格式问题</groupName>
      <ability>L2_HalfPunc</ability>
      <abilityName>全半角检查</abilityName>
      <candidateList>
        <item>）</item>
      </candidateList>
      <explain>文本全半角错误。</explain>
      <paraID>38ED8714</paraID>
      <start>8</start>
      <end>9</end>
      <status>unmodified</status>
      <modifiedWord/>
      <trackRevisions>false</trackRevisions>
    </reviewItem>
    <reviewItem>
      <errorID>dc8fb5e7-b690-4d80-85b7-ae8c89f75cfb</errorID>
      <errorWord>(</errorWord>
      <group>L1_Format</group>
      <groupName>格式问题</groupName>
      <ability>L2_HalfPunc</ability>
      <abilityName>全半角检查</abilityName>
      <candidateList>
        <item>（</item>
      </candidateList>
      <explain>文本全半角错误。</explain>
      <paraID>38ED8714</paraID>
      <start>24</start>
      <end>25</end>
      <status>unmodified</status>
      <modifiedWord/>
      <trackRevisions>false</trackRevisions>
    </reviewItem>
    <reviewItem>
      <errorID>4fe3dbba-0dd9-4b62-953c-b1329ff03977</errorID>
      <errorWord>)</errorWord>
      <group>L1_Format</group>
      <groupName>格式问题</groupName>
      <ability>L2_HalfPunc</ability>
      <abilityName>全半角检查</abilityName>
      <candidateList>
        <item>）</item>
      </candidateList>
      <explain>文本全半角错误。</explain>
      <paraID>38ED8714</paraID>
      <start>27</start>
      <end>28</end>
      <status>unmodified</status>
      <modifiedWord/>
      <trackRevisions>false</trackRevisions>
    </reviewItem>
    <reviewItem>
      <errorID>2e2f7642-4899-44f0-8ef4-76c12fbba36d</errorID>
      <errorWord>，</errorWord>
      <group>L1_Word</group>
      <groupName>字词问题</groupName>
      <ability>L2_Typo</ability>
      <abilityName>字词错误</abilityName>
      <candidateList>
        <item>，自</item>
      </candidateList>
      <explain/>
      <paraID>27D29889</paraID>
      <start>10</start>
      <end>11</end>
      <status>unmodified</status>
      <modifiedWord/>
      <trackRevisions>false</trackRevisions>
    </reviewItem>
    <reviewItem>
      <errorID>f7db9be7-b445-4807-9114-00f3195d5593</errorID>
      <errorWord>:</errorWord>
      <group>L1_Format</group>
      <groupName>格式问题</groupName>
      <ability>L2_HalfPunc</ability>
      <abilityName>全半角检查</abilityName>
      <candidateList>
        <item>：</item>
      </candidateList>
      <explain>文本全半角错误。</explain>
      <paraID>746F21E4</paraID>
      <start>4</start>
      <end>5</end>
      <status>unmodified</status>
      <modifiedWord/>
      <trackRevisions>false</trackRevisions>
    </reviewItem>
    <reviewItem>
      <errorID>ef2dd39f-3b50-455d-8190-71a34d152fdf</errorID>
      <errorWord>:</errorWord>
      <group>L1_Format</group>
      <groupName>格式问题</groupName>
      <ability>L2_HalfPunc</ability>
      <abilityName>全半角检查</abilityName>
      <candidateList>
        <item>：</item>
      </candidateList>
      <explain>文本全半角错误。</explain>
      <paraID>6078785C</paraID>
      <start>4</start>
      <end>5</end>
      <status>unmodified</status>
      <modifiedWord/>
      <trackRevisions>false</trackRevisions>
    </reviewItem>
    <reviewItem>
      <errorID>15c99ffd-d5f4-47dc-b079-f2c38f0d3fd4</errorID>
      <errorWord>二0二六</errorWord>
      <group>L1_Knowledge</group>
      <groupName>知识性问题</groupName>
      <ability>L2_Knowledge</ability>
      <abilityName>其他知识</abilityName>
      <candidateList>
        <item>二〇二六</item>
      </candidateList>
      <explain/>
      <paraID>68A3A550</paraID>
      <start>0</start>
      <end>4</end>
      <status>modified</status>
      <modifiedWord>二〇二六</modifiedWord>
      <trackRevisions>false</trackRevisions>
    </reviewItem>
    <reviewItem>
      <errorID>eeae2d65-0f43-4a3b-a91d-aca3519d3dc6</errorID>
      <errorWord>:</errorWord>
      <group>L1_Format</group>
      <groupName>格式问题</groupName>
      <ability>L2_HalfPunc</ability>
      <abilityName>全半角检查</abilityName>
      <candidateList>
        <item>：</item>
      </candidateList>
      <explain>文本全半角错误。</explain>
      <paraID>60183D41</paraID>
      <start>6</start>
      <end>7</end>
      <status>unmodified</status>
      <modifiedWord/>
      <trackRevisions>false</trackRevisions>
    </reviewItem>
    <reviewItem>
      <errorID>4e49b200-af8c-4b48-ad2b-7ad6baba40c4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31D30125</paraID>
      <start>0</start>
      <end>2</end>
      <status>unmodified</status>
      <modifiedWord/>
      <trackRevisions>false</trackRevisions>
    </reviewItem>
    <reviewItem>
      <errorID>e4b5700d-31f4-4495-9731-e06cbeb75de8</errorID>
      <errorWord>(</errorWord>
      <group>L1_Format</group>
      <groupName>格式问题</groupName>
      <ability>L2_HalfPunc</ability>
      <abilityName>全半角检查</abilityName>
      <candidateList>
        <item>（</item>
      </candidateList>
      <explain>文本全半角错误。</explain>
      <paraID>31D30125</paraID>
      <start>24</start>
      <end>25</end>
      <status>unmodified</status>
      <modifiedWord/>
      <trackRevisions>false</trackRevisions>
    </reviewItem>
    <reviewItem>
      <errorID>04900e2f-5785-4b41-979f-996f7413b7ad</errorID>
      <errorWord>)</errorWord>
      <group>L1_Format</group>
      <groupName>格式问题</groupName>
      <ability>L2_HalfPunc</ability>
      <abilityName>全半角检查</abilityName>
      <candidateList>
        <item>）</item>
      </candidateList>
      <explain>文本全半角错误。</explain>
      <paraID>31D30125</paraID>
      <start>31</start>
      <end>32</end>
      <status>unmodified</status>
      <modifiedWord/>
      <trackRevisions>false</trackRevisions>
    </reviewItem>
    <reviewItem>
      <errorID>bc690ccf-278f-4bb8-b582-0774c4e0dc6f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1B33DCF8</paraID>
      <start>0</start>
      <end>2</end>
      <status>unmodified</status>
      <modifiedWord/>
      <trackRevisions>false</trackRevisions>
    </reviewItem>
    <reviewItem>
      <errorID>a0ec9552-3e30-4ad8-b14e-049a22dea099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27B8FBAA</paraID>
      <start>0</start>
      <end>2</end>
      <status>unmodified</status>
      <modifiedWord/>
      <trackRevisions>false</trackRevisions>
    </reviewItem>
    <reviewItem>
      <errorID>858bb5c9-e86c-4aa9-8651-bc7e2a188ec8</errorID>
      <errorWord>，</errorWord>
      <group>L1_Word</group>
      <groupName>字词问题</groupName>
      <ability>L2_Typo</ability>
      <abilityName>字词错误</abilityName>
      <candidateList>
        <item>，并</item>
      </candidateList>
      <explain/>
      <paraID>27B8FBAA</paraID>
      <start>31</start>
      <end>32</end>
      <status>unmodified</status>
      <modifiedWord/>
      <trackRevisions>false</trackRevisions>
    </reviewItem>
    <reviewItem>
      <errorID>6b2f8c78-147d-4d10-b92e-2ccf117c9940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F6CC4D6</paraID>
      <start>0</start>
      <end>2</end>
      <status>unmodified</status>
      <modifiedWord/>
      <trackRevisions>false</trackRevisions>
    </reviewItem>
    <reviewItem>
      <errorID>600ebade-0074-4871-b63d-488772d4a587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35E037A0</paraID>
      <start>0</start>
      <end>2</end>
      <status>unmodified</status>
      <modifiedWord/>
      <trackRevisions>false</trackRevisions>
    </reviewItem>
    <reviewItem>
      <errorID>34726aa1-ad01-4011-a1d9-f4c04f03c8d6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85A8231</paraID>
      <start>0</start>
      <end>2</end>
      <status>unmodified</status>
      <modifiedWord/>
      <trackRevisions>false</trackRevisions>
    </reviewItem>
    <reviewItem>
      <errorID>45665d9f-22e6-4394-932c-15a35734497e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21E5CD76</paraID>
      <start>0</start>
      <end>2</end>
      <status>unmodified</status>
      <modifiedWord/>
      <trackRevisions>false</trackRevisions>
    </reviewItem>
    <reviewItem>
      <errorID>c282f501-495d-4b93-9a09-97fb22b6a5f8</errorID>
      <errorWord>:</errorWord>
      <group>L1_Format</group>
      <groupName>格式问题</groupName>
      <ability>L2_HalfPunc</ability>
      <abilityName>全半角检查</abilityName>
      <candidateList>
        <item>：</item>
      </candidateList>
      <explain>文本全半角错误。</explain>
      <paraID>4C21E568</paraID>
      <start>1</start>
      <end>2</end>
      <status>unmodified</status>
      <modifiedWord/>
      <trackRevisions>false</trackRevisions>
    </reviewItem>
    <reviewItem>
      <errorID>0a8839f2-9e70-4001-877b-13393e11bac6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16B69C08</paraID>
      <start>0</start>
      <end>2</end>
      <status>unmodified</status>
      <modifiedWord/>
      <trackRevisions>false</trackRevisions>
    </reviewItem>
    <reviewItem>
      <errorID>083662e9-a071-4527-900b-c9b3e9240bef</errorID>
      <errorWord>:</errorWord>
      <group>L1_Format</group>
      <groupName>格式问题</groupName>
      <ability>L2_HalfPunc</ability>
      <abilityName>全半角检查</abilityName>
      <candidateList>
        <item>：</item>
      </candidateList>
      <explain>文本全半角错误。</explain>
      <paraID>1FBFE1E9</paraID>
      <start>3</start>
      <end>4</end>
      <status>unmodified</status>
      <modifiedWord/>
      <trackRevisions>false</trackRevisions>
    </reviewItem>
    <reviewItem>
      <errorID>57ba07f9-2e97-434e-b361-4be48961e842</errorID>
      <errorWord>:</errorWord>
      <group>L1_Format</group>
      <groupName>格式问题</groupName>
      <ability>L2_HalfPunc</ability>
      <abilityName>全半角检查</abilityName>
      <candidateList>
        <item>：</item>
      </candidateList>
      <explain>文本全半角错误。</explain>
      <paraID>287BF125</paraID>
      <start>14</start>
      <end>15</end>
      <status>unmodified</status>
      <modifiedWord/>
      <trackRevisions>false</trackRevisions>
    </reviewItem>
    <reviewItem>
      <errorID>2c4e5fce-7d5a-44da-9315-e65c343f2f19</errorID>
      <errorWord>(</errorWord>
      <group>L1_Format</group>
      <groupName>格式问题</groupName>
      <ability>L2_HalfPunc</ability>
      <abilityName>全半角检查</abilityName>
      <candidateList>
        <item>（</item>
      </candidateList>
      <explain>文本全半角错误。</explain>
      <paraID>4549987B</paraID>
      <start>42</start>
      <end>43</end>
      <status>unmodified</status>
      <modifiedWord/>
      <trackRevisions>false</trackRevisions>
    </reviewItem>
    <reviewItem>
      <errorID>a40d5026-820b-453f-b8f0-9a7f82a37db6</errorID>
      <errorWord>)</errorWord>
      <group>L1_Format</group>
      <groupName>格式问题</groupName>
      <ability>L2_HalfPunc</ability>
      <abilityName>全半角检查</abilityName>
      <candidateList>
        <item>）</item>
      </candidateList>
      <explain>文本全半角错误。</explain>
      <paraID>4549987B</paraID>
      <start>45</start>
      <end>46</end>
      <status>unmodified</status>
      <modifiedWord/>
      <trackRevisions>false</trackRevisions>
    </reviewItem>
    <reviewItem>
      <errorID>bdc985d7-1c08-46d3-ac5a-d9d7fccd1292</errorID>
      <errorWord>二0</errorWord>
      <group>L1_Knowledge</group>
      <groupName>知识性问题</groupName>
      <ability>L2_Knowledge</ability>
      <abilityName>其他知识</abilityName>
      <candidateList>
        <item>二〇</item>
      </candidateList>
      <explain/>
      <paraID>74A27C22</paraID>
      <start>0</start>
      <end>2</end>
      <status>unmodified</status>
      <modifiedWord/>
      <trackRevisions>false</trackRevisions>
    </reviewItem>
    <reviewItem>
      <errorID>a2c52652-d8fc-48f2-a29c-582981f9597b</errorID>
      <errorWord>做</errorWord>
      <group>L1_Word</group>
      <groupName>字词问题</groupName>
      <ability>L2_Typo</ability>
      <abilityName>字词错误</abilityName>
      <candidateList>
        <item>做出</item>
      </candidateList>
      <explain/>
      <paraID>4FFD7B3A</paraID>
      <start>55</start>
      <end>56</end>
      <status>unmodified</status>
      <modifiedWord/>
      <trackRevisions>false</trackRevisions>
    </reviewItem>
    <reviewItem>
      <errorID>ba0406f6-16ef-4466-954e-89972f5cc51f</errorID>
      <errorWord>所必须的</errorWord>
      <group>L1_Word</group>
      <groupName>字词问题</groupName>
      <ability>L2_Typo</ability>
      <abilityName>字词错误</abilityName>
      <candidateList>
        <item>所必需的</item>
      </candidateList>
      <explain/>
      <paraID>66B222D1</paraID>
      <start>12</start>
      <end>16</end>
      <status>modified</status>
      <modifiedWord>所必需的</modifiedWord>
      <trackRevisions>false</trackRevisions>
    </reviewItem>
    <reviewItem>
      <errorID>8dbfb86d-7508-433c-a439-99bcdf3862c3</errorID>
      <errorWord>:</errorWord>
      <group>L1_Format</group>
      <groupName>格式问题</groupName>
      <ability>L2_HalfPunc</ability>
      <abilityName>全半角检查</abilityName>
      <candidateList>
        <item>：</item>
      </candidateList>
      <explain>文本全半角错误。</explain>
      <paraID> F43A699</paraID>
      <start>41</start>
      <end>42</end>
      <status>unmodified</status>
      <modifiedWord/>
      <trackRevisions>false</trackRevisions>
    </reviewItem>
    <reviewItem>
      <errorID>933e82da-58fb-450f-9e5e-1b6d6c919c0f</errorID>
      <errorWord>《政府采购法》</errorWord>
      <group>L1_Word</group>
      <groupName>字词问题</groupName>
      <ability>L2_Typo</ability>
      <abilityName>字词错误</abilityName>
      <candidateList>
        <item>《中华人民共和国政府采购法》</item>
      </candidateList>
      <explain/>
      <paraID>  A2F0F5</paraID>
      <start>2</start>
      <end>16</end>
      <status>modified</status>
      <modifiedWord>《中华人民共和国政府采购法》</modifiedWord>
      <trackRevisions>false</trackRevisions>
    </reviewItem>
    <reviewItem>
      <errorID>52874e0d-de07-475e-8fc2-e1f541c7742a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2C6A624B</paraID>
      <start>0</start>
      <end>2</end>
      <status>modified</status>
      <modifiedWord>1.</modifiedWord>
      <trackRevisions>false</trackRevisions>
    </reviewItem>
    <reviewItem>
      <errorID>0b673916-d545-4b63-b25a-ee661d0e7304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7437C5</paraID>
      <start>0</start>
      <end>2</end>
      <status>modified</status>
      <modifiedWord>2.</modifiedWord>
      <trackRevisions>false</trackRevisions>
    </reviewItem>
    <reviewItem>
      <errorID>12bcff9e-9e06-497f-a215-351cae66990e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5DA8308A</paraID>
      <start>0</start>
      <end>2</end>
      <status>modified</status>
      <modifiedWord>3.</modifiedWord>
      <trackRevisions>false</trackRevisions>
    </reviewItem>
    <reviewItem>
      <errorID>397ba6d4-318f-4160-a5a1-33be73fbabaf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30824924</paraID>
      <start>0</start>
      <end>2</end>
      <status>modified</status>
      <modifiedWord>4.</modifiedWord>
      <trackRevisions>false</trackRevisions>
    </reviewItem>
    <reviewItem>
      <errorID>b8166d50-6570-48e3-9c3d-48e5efdc737c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D498E69</paraID>
      <start>0</start>
      <end>2</end>
      <status>modified</status>
      <modifiedWord>5.</modifiedWord>
      <trackRevisions>false</trackRevisions>
    </reviewItem>
    <reviewItem>
      <errorID>b29ff0e6-c59b-4c72-b9f4-1a5165b5e76c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4190115B</paraID>
      <start>0</start>
      <end>2</end>
      <status>modified</status>
      <modifiedWord>6.</modifiedWord>
      <trackRevisions>false</trackRevisions>
    </reviewItem>
    <reviewItem>
      <errorID>959c03b7-ca40-414b-9edb-36ba3d7e4f81</errorID>
      <errorWord>:</errorWord>
      <group>L1_Format</group>
      <groupName>格式问题</groupName>
      <ability>L2_HalfPunc</ability>
      <abilityName>全半角检查</abilityName>
      <candidateList>
        <item>：</item>
      </candidateList>
      <explain>文本全半角错误。</explain>
      <paraID> 9D0A417</paraID>
      <start>4</start>
      <end>5</end>
      <status>unmodified</status>
      <modifiedWord/>
      <trackRevisions>false</trackRevisions>
    </reviewItem>
    <reviewItem>
      <errorID>f8fdb9e7-7d93-4fed-b9a8-aa50e11c1194</errorID>
      <errorWord>:</errorWord>
      <group>L1_Format</group>
      <groupName>格式问题</groupName>
      <ability>L2_HalfPunc</ability>
      <abilityName>全半角检查</abilityName>
      <candidateList>
        <item>：</item>
      </candidateList>
      <explain>文本全半角错误。</explain>
      <paraID>15520690</paraID>
      <start>3</start>
      <end>4</end>
      <status>unmodified</status>
      <modifiedWord/>
      <trackRevisions>false</trackRevisions>
    </reviewItem>
    <reviewItem>
      <errorID>7569a595-0271-42bc-a810-d84b49033daa</errorID>
      <errorWord>:</errorWord>
      <group>L1_Format</group>
      <groupName>格式问题</groupName>
      <ability>L2_HalfPunc</ability>
      <abilityName>全半角检查</abilityName>
      <candidateList>
        <item>：</item>
      </candidateList>
      <explain>文本全半角错误。</explain>
      <paraID>1724CA96</paraID>
      <start>1</start>
      <end>2</end>
      <status>unmodified</status>
      <modifiedWord/>
      <trackRevisions>false</trackRevisions>
    </reviewItem>
    <reviewItem>
      <errorID>6ad37c65-8ef5-4417-813b-1fcdfcc5bee2</errorID>
      <errorWord>〔2017〕 141号</errorWord>
      <group>L1_Knowledge</group>
      <groupName>知识性问题</groupName>
      <ability>L2_Knowledge</ability>
      <abilityName>其他知识</abilityName>
      <candidateList>
        <item>〔2017〕141号</item>
      </candidateList>
      <explain>发文字号格式错误。</explain>
      <paraID>66F08435</paraID>
      <start>49</start>
      <end>59</end>
      <status>modified</status>
      <modifiedWord>〔2017〕141号</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39a30c-1f81-4fb0-8a2d-9ff748f08d20}">
  <ds:schemaRefs/>
</ds:datastoreItem>
</file>

<file path=customXml/itemProps3.xml><?xml version="1.0" encoding="utf-8"?>
<ds:datastoreItem xmlns:ds="http://schemas.openxmlformats.org/officeDocument/2006/customXml" ds:itemID="{5F2BAD53-2BD2-4748-A2DB-940A168623F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78</Pages>
  <Words>27254</Words>
  <Characters>28535</Characters>
  <TotalTime>90</TotalTime>
  <ScaleCrop>false</ScaleCrop>
  <LinksUpToDate>false</LinksUpToDate>
  <CharactersWithSpaces>29438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2024-02-04T08:16:00Z</dcterms:created>
  <dc:creator>Administrator</dc:creator>
  <cp:lastModifiedBy>曹悦</cp:lastModifiedBy>
  <cp:lastPrinted>2026-02-11T11:41:00Z</cp:lastPrinted>
  <dcterms:modified xsi:type="dcterms:W3CDTF">2026-05-09T08:30:14Z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D34134E3D3514DE899DE4B73ED1F9BB7</vt:lpwstr>
  </property>
  <property fmtid="{D5CDD505-2E9C-101B-9397-08002B2CF9AE}" pid="4" name="KSOTemplateDocerSaveRecord">
    <vt:lpwstr>eyJoZGlkIjoiZTYxY2Q0NmEwMzg3NWFmZDViNGY4MWYzMjBiY2Q4ZjYiLCJ1c2VySWQiOiIyMzUyNjgxNDMifQ==</vt:lpwstr>
  </property>
</Properties>
</file>